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112D04E" wp14:paraId="1901A27B" wp14:textId="1013CFF2">
      <w:pPr>
        <w:pStyle w:val="Heading2"/>
        <w:spacing w:before="299" w:beforeAutospacing="off" w:after="299" w:afterAutospacing="off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0"/>
          <w:szCs w:val="20"/>
          <w:lang w:val="es-ES"/>
        </w:rPr>
      </w:pP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0"/>
          <w:szCs w:val="20"/>
          <w:lang w:val="es-ES"/>
        </w:rPr>
        <w:t xml:space="preserve">La revolución de la construcción regenerativa y su 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0"/>
          <w:szCs w:val="20"/>
          <w:lang w:val="es-ES"/>
        </w:rPr>
        <w:t>i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0"/>
          <w:szCs w:val="20"/>
          <w:lang w:val="es-ES"/>
        </w:rPr>
        <w:t>mpacto en el valor de las propiedades</w:t>
      </w:r>
    </w:p>
    <w:p xmlns:wp14="http://schemas.microsoft.com/office/word/2010/wordml" w:rsidP="0112D04E" wp14:paraId="216284E3" wp14:textId="6BF6B4AF">
      <w:pPr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</w:pP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>De acuerdo con la firma consultora McKinsey, los proyectos de urbanización sostenible representarán hasta el 30% del mercado inmobiliario global en la próxima década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 xml:space="preserve">, consolidándose como uno de los motores más relevantes de valorización patrimonial a mediano y largo plazo. Sin embargo, mientras muchos desarrollos apenas integran prácticas sustentables básicas, una nueva corriente está marcando el verdadero futuro de la industria: 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>la construcción regenerativa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>.</w:t>
      </w:r>
    </w:p>
    <w:p xmlns:wp14="http://schemas.microsoft.com/office/word/2010/wordml" w:rsidP="0112D04E" wp14:paraId="3FC91F4C" wp14:textId="6C1EEF77">
      <w:pPr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</w:pP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 xml:space="preserve">Este modelo no solo busca reducir el daño ambiental, sino restaurar el ecosistema, generar ahorro operativo, y aumentar el valor percibido y real de las propiedades. En ese contexto, México irrumpe en el panorama global con un caso pionero: 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0"/>
          <w:szCs w:val="20"/>
          <w:lang w:val="es-ES"/>
        </w:rPr>
        <w:t>Reserva Santa Fe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 xml:space="preserve">, el primer desarrollo inmobiliario en Latinoamérica en aspirar a la certificación 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0"/>
          <w:szCs w:val="20"/>
          <w:lang w:val="es-ES"/>
        </w:rPr>
        <w:t>Living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0"/>
          <w:szCs w:val="20"/>
          <w:lang w:val="es-ES"/>
        </w:rPr>
        <w:t xml:space="preserve"> 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0"/>
          <w:szCs w:val="20"/>
          <w:lang w:val="es-ES"/>
        </w:rPr>
        <w:t>Building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0"/>
          <w:szCs w:val="20"/>
          <w:lang w:val="es-ES"/>
        </w:rPr>
        <w:t xml:space="preserve"> 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0"/>
          <w:szCs w:val="20"/>
          <w:lang w:val="es-ES"/>
        </w:rPr>
        <w:t>Challenge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 xml:space="preserve"> otorgada por el International 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>Living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 xml:space="preserve"> Future 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>Institute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 xml:space="preserve"> (ILFI), autoridad mundial en construcción regenerativa.</w:t>
      </w:r>
    </w:p>
    <w:p xmlns:wp14="http://schemas.microsoft.com/office/word/2010/wordml" w:rsidP="0112D04E" wp14:paraId="2582233F" wp14:textId="1640F97C">
      <w:pPr>
        <w:pStyle w:val="Heading3"/>
        <w:spacing w:before="281" w:beforeAutospacing="off" w:after="281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0"/>
          <w:szCs w:val="20"/>
          <w:lang w:val="es-ES"/>
        </w:rPr>
      </w:pP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0"/>
          <w:szCs w:val="20"/>
          <w:lang w:val="es-ES"/>
        </w:rPr>
        <w:t>Más allá de lo ecológico: el retorno tangible</w:t>
      </w:r>
    </w:p>
    <w:p xmlns:wp14="http://schemas.microsoft.com/office/word/2010/wordml" w:rsidP="0112D04E" wp14:paraId="14B2D0FC" wp14:textId="42AEA21A">
      <w:pPr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</w:pP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>Lo regenerativo no es solo una postura ética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>,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 xml:space="preserve"> 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>es una ventaja competitiva y una estrategia financiera inteligente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 xml:space="preserve">. De acuerdo con 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 xml:space="preserve">Pedro Gómez 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>Gallardo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 xml:space="preserve"> Aguilar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 xml:space="preserve">, 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>Director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 xml:space="preserve"> de Operaciones de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0"/>
          <w:szCs w:val="20"/>
          <w:lang w:val="es-ES"/>
        </w:rPr>
        <w:t xml:space="preserve"> Reserva Santa F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>e:</w:t>
      </w:r>
    </w:p>
    <w:p xmlns:wp14="http://schemas.microsoft.com/office/word/2010/wordml" w:rsidP="0112D04E" wp14:paraId="407102DC" wp14:textId="100A5632">
      <w:pPr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0"/>
          <w:szCs w:val="20"/>
          <w:lang w:val="es-ES"/>
        </w:rPr>
      </w:pP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0"/>
          <w:szCs w:val="20"/>
          <w:lang w:val="es-ES"/>
        </w:rPr>
        <w:t xml:space="preserve">“La tierra es considerada la mejor inversión a largo plazo. 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noProof w:val="0"/>
          <w:color w:val="auto"/>
          <w:sz w:val="20"/>
          <w:szCs w:val="20"/>
          <w:lang w:val="es-ES"/>
        </w:rPr>
        <w:t>Reserva Santa Fe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0"/>
          <w:szCs w:val="20"/>
          <w:lang w:val="es-ES"/>
        </w:rPr>
        <w:t xml:space="preserve"> se encuentra en la etapa de mayor plusvalía, ya que 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0"/>
          <w:szCs w:val="20"/>
          <w:lang w:val="es-ES"/>
        </w:rPr>
        <w:t>se está construyendo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0"/>
          <w:szCs w:val="20"/>
          <w:lang w:val="es-ES"/>
        </w:rPr>
        <w:t>. Conforme avance hacia nuevas etapas, la tendencia es clara: el valor seguirá aumentando hasta alcanzar su máximo potencial una vez concluido el desarrollo y habitado por completo”.</w:t>
      </w:r>
    </w:p>
    <w:p xmlns:wp14="http://schemas.microsoft.com/office/word/2010/wordml" w:rsidP="0112D04E" wp14:paraId="053D6628" wp14:textId="4D2A8211">
      <w:pPr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</w:pP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 xml:space="preserve">Y añade: 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0"/>
          <w:szCs w:val="20"/>
          <w:lang w:val="es-ES"/>
        </w:rPr>
        <w:t>“Hoy, la oportunidad está en invertir cuando el terreno aún conserva su mayor proyección de crecimiento”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>.</w:t>
      </w:r>
    </w:p>
    <w:p xmlns:wp14="http://schemas.microsoft.com/office/word/2010/wordml" w:rsidP="0112D04E" wp14:paraId="1A3F41D5" wp14:textId="18EC24AD">
      <w:pPr>
        <w:pStyle w:val="Heading3"/>
        <w:spacing w:before="281" w:beforeAutospacing="off" w:after="281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0"/>
          <w:szCs w:val="20"/>
          <w:lang w:val="es-ES"/>
        </w:rPr>
      </w:pP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0"/>
          <w:szCs w:val="20"/>
          <w:lang w:val="es-ES"/>
        </w:rPr>
        <w:t>Lo que define a la construcción regenerativa</w:t>
      </w:r>
    </w:p>
    <w:p xmlns:wp14="http://schemas.microsoft.com/office/word/2010/wordml" w:rsidP="0112D04E" wp14:paraId="27E51D34" wp14:textId="5CDAFF6F">
      <w:pPr>
        <w:pStyle w:val="Normal"/>
        <w:spacing w:before="240" w:beforeAutospacing="off" w:after="240" w:afterAutospacing="off"/>
        <w:ind w:left="0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</w:pP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 xml:space="preserve">Mientras 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 xml:space="preserve">los desarrollos se enfocan 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>en certificaciones LEED o prácticas “eco-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>friendly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 xml:space="preserve">”, la construcción regenerativa establece 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>un estándar más exigente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 xml:space="preserve"> y proyectos como Reserva Santa Fe se rigen bajo estas acciones: </w:t>
      </w:r>
    </w:p>
    <w:p xmlns:wp14="http://schemas.microsoft.com/office/word/2010/wordml" w:rsidP="0112D04E" wp14:paraId="45EC245F" wp14:textId="4B37D74B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</w:pP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 xml:space="preserve">Usar materiales que no dañen ni al planeta ni a quienes los manipulan, siguiendo la “Red 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>List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>” del ILFI, que abarca más de 5,000 compuestos prohibidos.</w:t>
      </w:r>
    </w:p>
    <w:p xmlns:wp14="http://schemas.microsoft.com/office/word/2010/wordml" w:rsidP="0112D04E" wp14:paraId="489E78AE" wp14:textId="27529532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</w:pP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>Paneles solares de alta eficiencia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 xml:space="preserve">, ya en operación, que permiten una meta de 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>cero emisiones netas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 xml:space="preserve">. </w:t>
      </w:r>
    </w:p>
    <w:p xmlns:wp14="http://schemas.microsoft.com/office/word/2010/wordml" w:rsidP="0112D04E" wp14:paraId="55804E21" wp14:textId="7727CB56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</w:pP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>Edificios 70% más eficientes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 xml:space="preserve"> en uso de energía frente a desarrollos convencionales, monitoreados por software especializado.</w:t>
      </w:r>
    </w:p>
    <w:p xmlns:wp14="http://schemas.microsoft.com/office/word/2010/wordml" w:rsidP="0112D04E" wp14:paraId="4A864110" wp14:textId="580BBF18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</w:pP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>Sistemas hídricos autosuficientes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 xml:space="preserve">, capaces de operar sin red pública por 7 días, y un proceso de captación y potabilización de agua pluvial 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>sin químicos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>.</w:t>
      </w:r>
    </w:p>
    <w:p xmlns:wp14="http://schemas.microsoft.com/office/word/2010/wordml" w:rsidP="0112D04E" wp14:paraId="5D729297" wp14:textId="2266FBF5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</w:pP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>Tratamiento de aguas negras y reciclaje total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 xml:space="preserve">, beneficiando no solo a los residentes, sino al equilibrio del 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>Valle de Toluca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>.</w:t>
      </w:r>
    </w:p>
    <w:p xmlns:wp14="http://schemas.microsoft.com/office/word/2010/wordml" w:rsidP="0112D04E" wp14:paraId="77DCA5B8" wp14:textId="77D4E830">
      <w:pPr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</w:pP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 xml:space="preserve">Todo esto se traduce en costos operativos menores, mayor calidad de vida 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>y,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 xml:space="preserve"> sobre todo, una valorización acelerada a través del tiempo.</w:t>
      </w:r>
    </w:p>
    <w:p xmlns:wp14="http://schemas.microsoft.com/office/word/2010/wordml" w:rsidP="0112D04E" wp14:paraId="062F7993" wp14:textId="6BB8E7D2">
      <w:pPr>
        <w:pStyle w:val="Normal"/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</w:pP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0"/>
          <w:szCs w:val="20"/>
          <w:lang w:val="es-ES"/>
        </w:rPr>
        <w:t>Reserva Santa Fe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 xml:space="preserve"> no solo genera plusvalía financiera, sino 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>valor ambiental medible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 xml:space="preserve">. Hasta la fecha, en sus más de 150 hectáreas, se han registrado 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>196 especies de aves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 xml:space="preserve"> y fauna local como linces, cacomixtles y coyotes. Además:</w:t>
      </w:r>
    </w:p>
    <w:p xmlns:wp14="http://schemas.microsoft.com/office/word/2010/wordml" w:rsidP="0112D04E" wp14:paraId="31AE68D4" wp14:textId="30A2CF0A">
      <w:pPr>
        <w:pStyle w:val="ListParagraph"/>
        <w:numPr>
          <w:ilvl w:val="0"/>
          <w:numId w:val="2"/>
        </w:numPr>
        <w:spacing w:before="0" w:beforeAutospacing="off" w:after="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</w:pP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 xml:space="preserve">Se desarrolla un 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>bosque comestible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 xml:space="preserve"> con especies que regeneran el suelo y producen alimentos.</w:t>
      </w:r>
    </w:p>
    <w:p xmlns:wp14="http://schemas.microsoft.com/office/word/2010/wordml" w:rsidP="0112D04E" wp14:paraId="12F12136" wp14:textId="192986B6">
      <w:pPr>
        <w:pStyle w:val="ListParagraph"/>
        <w:numPr>
          <w:ilvl w:val="0"/>
          <w:numId w:val="2"/>
        </w:numPr>
        <w:spacing w:before="0" w:beforeAutospacing="off" w:after="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</w:pP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>Existe un vivero donde se trabaja con germoplasma de alta longevidad para preservar semillas nativas.</w:t>
      </w:r>
    </w:p>
    <w:p xmlns:wp14="http://schemas.microsoft.com/office/word/2010/wordml" w:rsidP="0112D04E" wp14:paraId="6CE10FEC" wp14:textId="7FBA58F5">
      <w:pPr>
        <w:pStyle w:val="ListParagraph"/>
        <w:numPr>
          <w:ilvl w:val="0"/>
          <w:numId w:val="2"/>
        </w:numPr>
        <w:spacing w:before="0" w:beforeAutospacing="off" w:after="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</w:pP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>Se implementó una A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>pp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 xml:space="preserve"> interna para residentes y proveedores, que restringe el uso de cualquier material no autorizado por el ILFI.</w:t>
      </w:r>
    </w:p>
    <w:p xmlns:wp14="http://schemas.microsoft.com/office/word/2010/wordml" w:rsidP="0112D04E" wp14:paraId="74B8EF6C" wp14:textId="32E80B40">
      <w:pPr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</w:pP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 xml:space="preserve">Esta precisión no solo responde a regulaciones, sino que 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>refuerza el valor a largo plazo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 xml:space="preserve"> de vivir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 xml:space="preserve"> 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>o invertir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 xml:space="preserve"> 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>en una comunidad que será ambientalmente estable por décadas.</w:t>
      </w:r>
    </w:p>
    <w:p w:rsidR="5C2ED079" w:rsidP="0112D04E" w:rsidRDefault="5C2ED079" w14:paraId="7CCBE142" w14:textId="5417680D">
      <w:pPr>
        <w:pStyle w:val="Heading3"/>
        <w:suppressLineNumbers w:val="0"/>
        <w:bidi w:val="0"/>
        <w:spacing w:before="160" w:beforeAutospacing="off" w:after="80" w:afterAutospacing="off" w:line="279" w:lineRule="auto"/>
        <w:ind w:left="0" w:right="0"/>
        <w:jc w:val="both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0"/>
          <w:szCs w:val="20"/>
          <w:lang w:val="es-ES"/>
        </w:rPr>
      </w:pP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0"/>
          <w:szCs w:val="20"/>
          <w:lang w:val="es-ES"/>
        </w:rPr>
        <w:t xml:space="preserve">Un modelo pionero en México </w:t>
      </w:r>
    </w:p>
    <w:p xmlns:wp14="http://schemas.microsoft.com/office/word/2010/wordml" w:rsidP="0112D04E" wp14:paraId="46707E81" wp14:textId="0A8134E6">
      <w:pPr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</w:pP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 xml:space="preserve">Hoy solo 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>dos proyectos en el planeta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 xml:space="preserve"> han alcanzado la categoría de 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0"/>
          <w:szCs w:val="20"/>
          <w:lang w:val="es-ES"/>
        </w:rPr>
        <w:t>Comunidad Emergente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 xml:space="preserve"> según el ILFI. Uno de ellos es 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0"/>
          <w:szCs w:val="20"/>
          <w:lang w:val="es-ES"/>
        </w:rPr>
        <w:t>Reserva Santa Fe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>. Y mientras otras ciudades apenas comienzan a explorar estas metodologías, e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>l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 xml:space="preserve"> desarrollo 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>ya opera bajo principios regenerativos reales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>, no como promesa, sino como práctica.</w:t>
      </w:r>
    </w:p>
    <w:p xmlns:wp14="http://schemas.microsoft.com/office/word/2010/wordml" w:rsidP="0112D04E" wp14:paraId="5DA4BA1D" wp14:textId="4A8C802D">
      <w:pPr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</w:pP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0"/>
          <w:szCs w:val="20"/>
          <w:lang w:val="es-ES"/>
        </w:rPr>
        <w:t xml:space="preserve">“En 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noProof w:val="0"/>
          <w:color w:val="auto"/>
          <w:sz w:val="20"/>
          <w:szCs w:val="20"/>
          <w:lang w:val="es-ES"/>
        </w:rPr>
        <w:t>Reserva Santa Fe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noProof w:val="0"/>
          <w:color w:val="auto"/>
          <w:sz w:val="20"/>
          <w:szCs w:val="20"/>
          <w:lang w:val="es-ES"/>
        </w:rPr>
        <w:t xml:space="preserve"> queremos demostrar que sí es posible construir viviendas que restauran, no destruyen. Nuestro objetivo no es solo edificar casas, sino comunidades resilientes que regeneren recursos naturales y ofrezcan calidad de vida incomparable”,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 xml:space="preserve"> declaró 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>Armando Turrent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>, fundador del proyecto.</w:t>
      </w:r>
    </w:p>
    <w:p xmlns:wp14="http://schemas.microsoft.com/office/word/2010/wordml" w:rsidP="0112D04E" wp14:paraId="702135A8" wp14:textId="03C6B340">
      <w:pPr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</w:pP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0"/>
          <w:szCs w:val="20"/>
          <w:lang w:val="es-ES"/>
        </w:rPr>
        <w:t>Reserva Santa Fe</w:t>
      </w: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 xml:space="preserve"> es hoy uno de los pocos desarrollos que ya encarnan ese futuro.</w:t>
      </w:r>
    </w:p>
    <w:p xmlns:wp14="http://schemas.microsoft.com/office/word/2010/wordml" w:rsidP="0112D04E" wp14:paraId="5C1A07E2" wp14:textId="385D8A8E">
      <w:pPr>
        <w:spacing w:before="240" w:beforeAutospacing="off" w:after="240" w:afterAutospacing="off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color w:val="auto"/>
          <w:sz w:val="20"/>
          <w:szCs w:val="20"/>
        </w:rPr>
      </w:pPr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 xml:space="preserve">Más información en </w:t>
      </w:r>
      <w:hyperlink r:id="Ra32d64c606c540f4">
        <w:r w:rsidRPr="0112D04E" w:rsidR="0112D04E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noProof w:val="0"/>
            <w:color w:val="auto"/>
            <w:sz w:val="20"/>
            <w:szCs w:val="20"/>
            <w:lang w:val="es-ES"/>
          </w:rPr>
          <w:t>www.reservasantafe.com</w:t>
        </w:r>
      </w:hyperlink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 xml:space="preserve"> | Tel. 55 5966 3533 | </w:t>
      </w:r>
      <w:hyperlink r:id="R6c2a1d2caffe41f2">
        <w:r w:rsidRPr="0112D04E" w:rsidR="0112D04E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noProof w:val="0"/>
            <w:color w:val="auto"/>
            <w:sz w:val="20"/>
            <w:szCs w:val="20"/>
            <w:lang w:val="es-ES"/>
          </w:rPr>
          <w:t>info@reservasantafe.com</w:t>
        </w:r>
      </w:hyperlink>
      <w:r w:rsidRPr="0112D04E" w:rsidR="0112D04E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auto"/>
          <w:sz w:val="20"/>
          <w:szCs w:val="20"/>
          <w:lang w:val="es-ES"/>
        </w:rPr>
        <w:t xml:space="preserve">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928786312bbb4e4a"/>
      <w:footerReference w:type="default" r:id="Rce663e5c7d0248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5802DD5" w:rsidTr="55802DD5" w14:paraId="627B2F70">
      <w:trPr>
        <w:trHeight w:val="300"/>
      </w:trPr>
      <w:tc>
        <w:tcPr>
          <w:tcW w:w="3005" w:type="dxa"/>
          <w:tcMar/>
        </w:tcPr>
        <w:p w:rsidR="55802DD5" w:rsidP="55802DD5" w:rsidRDefault="55802DD5" w14:paraId="3CCCE78C" w14:textId="02E1C1B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5802DD5" w:rsidP="55802DD5" w:rsidRDefault="55802DD5" w14:paraId="33ACB057" w14:textId="3EBE222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5802DD5" w:rsidP="55802DD5" w:rsidRDefault="55802DD5" w14:paraId="57CD90E0" w14:textId="5F091B1C">
          <w:pPr>
            <w:pStyle w:val="Header"/>
            <w:bidi w:val="0"/>
            <w:ind w:right="-115"/>
            <w:jc w:val="right"/>
          </w:pPr>
        </w:p>
      </w:tc>
    </w:tr>
  </w:tbl>
  <w:p w:rsidR="55802DD5" w:rsidP="55802DD5" w:rsidRDefault="55802DD5" w14:paraId="67756C91" w14:textId="355E4D45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5802DD5" w:rsidTr="0112D04E" w14:paraId="5FD3B9CB">
      <w:trPr>
        <w:trHeight w:val="300"/>
      </w:trPr>
      <w:tc>
        <w:tcPr>
          <w:tcW w:w="3005" w:type="dxa"/>
          <w:tcMar/>
        </w:tcPr>
        <w:p w:rsidR="55802DD5" w:rsidP="55802DD5" w:rsidRDefault="55802DD5" w14:paraId="65C56981" w14:textId="28B81F2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5802DD5" w:rsidP="55802DD5" w:rsidRDefault="55802DD5" w14:paraId="7EE2F75E" w14:textId="7E679C6F">
          <w:pPr>
            <w:bidi w:val="0"/>
            <w:jc w:val="center"/>
          </w:pPr>
          <w:r>
            <w:drawing>
              <wp:inline wp14:editId="3DB61F26" wp14:anchorId="4C8410C5">
                <wp:extent cx="1038225" cy="1038225"/>
                <wp:effectExtent l="0" t="0" r="0" b="0"/>
                <wp:docPr id="1536026296" name="" descr="Imagen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1c866cb159954c72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1038225" cy="1038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55802DD5" w:rsidP="55802DD5" w:rsidRDefault="55802DD5" w14:paraId="76768AAF" w14:textId="3B436C2C">
          <w:pPr>
            <w:pStyle w:val="Header"/>
            <w:bidi w:val="0"/>
            <w:ind w:right="-115"/>
            <w:jc w:val="right"/>
          </w:pPr>
        </w:p>
      </w:tc>
    </w:tr>
  </w:tbl>
  <w:p w:rsidR="55802DD5" w:rsidP="55802DD5" w:rsidRDefault="55802DD5" w14:paraId="6CCFA3EC" w14:textId="42F4A719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d1c6b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e9e26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C0029E"/>
    <w:rsid w:val="0112D04E"/>
    <w:rsid w:val="0250D291"/>
    <w:rsid w:val="04A3D9AF"/>
    <w:rsid w:val="0E7DE08F"/>
    <w:rsid w:val="0F756CFD"/>
    <w:rsid w:val="18E5AAFD"/>
    <w:rsid w:val="20639BC5"/>
    <w:rsid w:val="2195DD98"/>
    <w:rsid w:val="23347E56"/>
    <w:rsid w:val="28FE1DC0"/>
    <w:rsid w:val="2E0BA711"/>
    <w:rsid w:val="332FD9F1"/>
    <w:rsid w:val="43406DA8"/>
    <w:rsid w:val="49EE4623"/>
    <w:rsid w:val="4A658887"/>
    <w:rsid w:val="50360CBE"/>
    <w:rsid w:val="525E1717"/>
    <w:rsid w:val="5408F69D"/>
    <w:rsid w:val="54EB38CD"/>
    <w:rsid w:val="55802DD5"/>
    <w:rsid w:val="5C2ED079"/>
    <w:rsid w:val="5DC0029E"/>
    <w:rsid w:val="64ECA281"/>
    <w:rsid w:val="666628D0"/>
    <w:rsid w:val="66EF043E"/>
    <w:rsid w:val="6E065E6C"/>
    <w:rsid w:val="7567CBBE"/>
    <w:rsid w:val="7758FDE0"/>
    <w:rsid w:val="78F6407B"/>
    <w:rsid w:val="7A43A364"/>
    <w:rsid w:val="7D9B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0029E"/>
  <w15:chartTrackingRefBased/>
  <w15:docId w15:val="{B6BB5CF0-EBE0-4F5B-B2A1-1399A136FF4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18E5AAFD"/>
    <w:rPr>
      <w:rFonts w:ascii="Aptos Display" w:hAnsi="Aptos Display" w:eastAsia="Aptos Display" w:cs="" w:asciiTheme="majorAscii" w:hAnsiTheme="majorAscii" w:eastAsiaTheme="minorAscii" w:cstheme="majorEastAsia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18E5AAFD"/>
    <w:rPr>
      <w:rFonts w:eastAsia="Aptos Display" w:cs="" w:eastAsiaTheme="minorAscii" w:cstheme="majorEastAsia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18E5AAFD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18E5AAFD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55802DD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5802DD5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bebaf41b28b4b3e" /><Relationship Type="http://schemas.openxmlformats.org/officeDocument/2006/relationships/header" Target="header.xml" Id="R928786312bbb4e4a" /><Relationship Type="http://schemas.openxmlformats.org/officeDocument/2006/relationships/footer" Target="footer.xml" Id="Rce663e5c7d024875" /><Relationship Type="http://schemas.openxmlformats.org/officeDocument/2006/relationships/hyperlink" Target="http://www.reservasantafe.com/" TargetMode="External" Id="Ra32d64c606c540f4" /><Relationship Type="http://schemas.openxmlformats.org/officeDocument/2006/relationships/hyperlink" Target="mailto:info@reservasantafe.com" TargetMode="External" Id="R6c2a1d2caffe41f2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1c866cb159954c7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d5754b1e625794dab777e06c920247b9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2142895d91aacf6379563b4b78ddbf36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9F7D5F-9D4A-461A-B2D6-AE570618C1F1}"/>
</file>

<file path=customXml/itemProps2.xml><?xml version="1.0" encoding="utf-8"?>
<ds:datastoreItem xmlns:ds="http://schemas.openxmlformats.org/officeDocument/2006/customXml" ds:itemID="{63051B44-A808-4B28-B08C-ED9A921C4637}"/>
</file>

<file path=customXml/itemProps3.xml><?xml version="1.0" encoding="utf-8"?>
<ds:datastoreItem xmlns:ds="http://schemas.openxmlformats.org/officeDocument/2006/customXml" ds:itemID="{C88F9513-0A75-42C0-A82C-13280E08276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Yazmin Veloz Romero</dc:creator>
  <keywords/>
  <dc:description/>
  <lastModifiedBy>Usuario invitado</lastModifiedBy>
  <dcterms:created xsi:type="dcterms:W3CDTF">2025-05-12T18:49:11.0000000Z</dcterms:created>
  <dcterms:modified xsi:type="dcterms:W3CDTF">2025-05-16T00:42:39.3072095Z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