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670A78EB" w:rsidP="72F90CD6" w:rsidRDefault="670A78EB" w14:paraId="6A0BA05B" w14:textId="7DFC120C">
      <w:pPr>
        <w:pStyle w:val="Normal"/>
        <w:jc w:val="center"/>
      </w:pPr>
      <w:r w:rsidRPr="3CF299CE" w:rsidR="3CF299CE">
        <w:rPr>
          <w:b w:val="1"/>
          <w:bCs w:val="1"/>
          <w:noProof w:val="0"/>
          <w:sz w:val="20"/>
          <w:szCs w:val="20"/>
          <w:lang w:val="es-ES"/>
        </w:rPr>
        <w:t xml:space="preserve">Cómo impactan los </w:t>
      </w:r>
      <w:r w:rsidRPr="3CF299CE" w:rsidR="3CF299CE">
        <w:rPr>
          <w:b w:val="1"/>
          <w:bCs w:val="1"/>
          <w:noProof w:val="0"/>
          <w:sz w:val="20"/>
          <w:szCs w:val="20"/>
          <w:lang w:val="es-ES"/>
        </w:rPr>
        <w:t>i</w:t>
      </w:r>
      <w:r w:rsidRPr="3CF299CE" w:rsidR="3CF299CE">
        <w:rPr>
          <w:b w:val="1"/>
          <w:bCs w:val="1"/>
          <w:noProof w:val="0"/>
          <w:sz w:val="20"/>
          <w:szCs w:val="20"/>
          <w:lang w:val="es-ES"/>
        </w:rPr>
        <w:t xml:space="preserve">ncendios </w:t>
      </w:r>
      <w:r w:rsidRPr="3CF299CE" w:rsidR="3CF299CE">
        <w:rPr>
          <w:b w:val="1"/>
          <w:bCs w:val="1"/>
          <w:noProof w:val="0"/>
          <w:sz w:val="20"/>
          <w:szCs w:val="20"/>
          <w:lang w:val="es-ES"/>
        </w:rPr>
        <w:t>f</w:t>
      </w:r>
      <w:r w:rsidRPr="3CF299CE" w:rsidR="3CF299CE">
        <w:rPr>
          <w:b w:val="1"/>
          <w:bCs w:val="1"/>
          <w:noProof w:val="0"/>
          <w:sz w:val="20"/>
          <w:szCs w:val="20"/>
          <w:lang w:val="es-ES"/>
        </w:rPr>
        <w:t>orestales al Valle de M</w:t>
      </w:r>
      <w:r w:rsidRPr="3CF299CE" w:rsidR="3CF299CE">
        <w:rPr>
          <w:rFonts w:ascii="Aptos" w:hAnsi="Aptos" w:eastAsia="Aptos" w:cs="" w:asciiTheme="minorAscii" w:hAnsiTheme="minorAscii" w:eastAsiaTheme="minorAscii" w:cstheme="minorBidi"/>
          <w:b w:val="1"/>
          <w:bCs w:val="1"/>
          <w:noProof w:val="0"/>
          <w:color w:val="auto"/>
          <w:sz w:val="20"/>
          <w:szCs w:val="20"/>
          <w:lang w:val="es-ES" w:eastAsia="en-US" w:bidi="ar-SA"/>
        </w:rPr>
        <w:t xml:space="preserve">éxico y </w:t>
      </w:r>
      <w:r w:rsidRPr="3CF299CE" w:rsidR="3CF299CE">
        <w:rPr>
          <w:rFonts w:ascii="Aptos" w:hAnsi="Aptos" w:eastAsia="Aptos" w:cs="" w:asciiTheme="minorAscii" w:hAnsiTheme="minorAscii" w:eastAsiaTheme="minorAscii" w:cstheme="minorBidi"/>
          <w:b w:val="1"/>
          <w:bCs w:val="1"/>
          <w:noProof w:val="0"/>
          <w:color w:val="auto"/>
          <w:sz w:val="20"/>
          <w:szCs w:val="20"/>
          <w:lang w:val="es-ES" w:eastAsia="en-US" w:bidi="ar-SA"/>
        </w:rPr>
        <w:t>qué papel juega la planeación urbana</w:t>
      </w:r>
    </w:p>
    <w:p w:rsidR="3CF299CE" w:rsidP="3CF299CE" w:rsidRDefault="3CF299CE" w14:paraId="58E3C41D" w14:textId="28A751C1">
      <w:pPr>
        <w:pStyle w:val="Normal"/>
        <w:jc w:val="both"/>
        <w:rPr>
          <w:noProof w:val="0"/>
          <w:sz w:val="20"/>
          <w:szCs w:val="20"/>
          <w:lang w:val="es-ES"/>
        </w:rPr>
      </w:pPr>
    </w:p>
    <w:p w:rsidR="3CF299CE" w:rsidP="3CF299CE" w:rsidRDefault="3CF299CE" w14:paraId="5D0B38A0" w14:textId="23353265">
      <w:pPr>
        <w:spacing w:before="240" w:beforeAutospacing="off" w:after="240" w:afterAutospacing="off"/>
        <w:jc w:val="both"/>
      </w:pPr>
      <w:r w:rsidRPr="3CF299CE" w:rsidR="3CF299CE">
        <w:rPr>
          <w:rFonts w:ascii="Aptos" w:hAnsi="Aptos" w:eastAsia="Aptos" w:cs="Aptos"/>
          <w:noProof w:val="0"/>
          <w:sz w:val="20"/>
          <w:szCs w:val="20"/>
          <w:lang w:val="es-ES"/>
        </w:rPr>
        <w:t>Los incendios forestales continúan representando uno de los principales desafíos ambientales para el Valle de México, particularmente durante la temporada de estiaje, cuando las altas temperaturas, la baja humedad y las rachas de viento elevan considerablemente el riesgo de propagación.</w:t>
      </w:r>
    </w:p>
    <w:p w:rsidR="3CF299CE" w:rsidP="3CF299CE" w:rsidRDefault="3CF299CE" w14:paraId="17B04D7C" w14:textId="3AFC16DD">
      <w:pPr>
        <w:spacing w:before="240" w:beforeAutospacing="off" w:after="240" w:afterAutospacing="off"/>
        <w:jc w:val="both"/>
      </w:pPr>
      <w:r w:rsidRPr="3CF299CE" w:rsidR="3CF299CE">
        <w:rPr>
          <w:rFonts w:ascii="Aptos" w:hAnsi="Aptos" w:eastAsia="Aptos" w:cs="Aptos"/>
          <w:noProof w:val="0"/>
          <w:sz w:val="20"/>
          <w:szCs w:val="20"/>
          <w:lang w:val="es-ES"/>
        </w:rPr>
        <w:t>De acuerdo con autoridades ambientales, la mayoría de los incendios en la región tienen origen en actividades humanas combinadas con condiciones climáticas extremas. Los periodos prolongados de sequía y el aumento de temperaturas han intensificado estos fenómenos, afectando principalmente zonas boscosas y áreas semi rurales ubicadas en la periferia de la mancha urbana.</w:t>
      </w:r>
    </w:p>
    <w:p w:rsidR="3CF299CE" w:rsidP="3CF299CE" w:rsidRDefault="3CF299CE" w14:paraId="0B4A57CF" w14:textId="4986E32C">
      <w:pPr>
        <w:spacing w:before="240" w:beforeAutospacing="off" w:after="240" w:afterAutospacing="off"/>
        <w:jc w:val="both"/>
      </w:pPr>
      <w:r w:rsidRPr="3CF299CE" w:rsidR="3CF299CE">
        <w:rPr>
          <w:rFonts w:ascii="Aptos" w:hAnsi="Aptos" w:eastAsia="Aptos" w:cs="Aptos"/>
          <w:noProof w:val="0"/>
          <w:sz w:val="20"/>
          <w:szCs w:val="20"/>
          <w:lang w:val="es-ES"/>
        </w:rPr>
        <w:t>Para contenerlos, brigadas especializadas de CONAFOR, Protección Civil y cuerpos locales de emergencia implementan estrategias como apertura de brechas cortafuego, monitoreo aéreo y labores de control terrestre. Aunque muchos de estos incendios logran ser controlados antes de alcanzar zonas habitadas, sus efectos sí impactan de manera importante la calidad del aire en distintas áreas metropolitanas.</w:t>
      </w:r>
    </w:p>
    <w:p w:rsidR="3CF299CE" w:rsidP="3CF299CE" w:rsidRDefault="3CF299CE" w14:paraId="366A7269" w14:textId="3E0A472A">
      <w:pPr>
        <w:spacing w:before="240" w:beforeAutospacing="off" w:after="240" w:afterAutospacing="off"/>
        <w:jc w:val="both"/>
      </w:pPr>
      <w:r w:rsidRPr="3CF299CE" w:rsidR="3CF299CE">
        <w:rPr>
          <w:rFonts w:ascii="Aptos" w:hAnsi="Aptos" w:eastAsia="Aptos" w:cs="Aptos"/>
          <w:noProof w:val="0"/>
          <w:sz w:val="20"/>
          <w:szCs w:val="20"/>
          <w:lang w:val="es-ES"/>
        </w:rPr>
        <w:t>Frente a este panorama, la planeación urbana comienza a adquirir un papel cada vez más relevante. El diseño de desarrollos residenciales en zonas con presencia de vegetación ya incorpora medidas de mitigación orientadas a reducir riesgos y fortalecer la capacidad de respuesta ante emergencias. Entre ellas destacan el manejo responsable de áreas verdes, la creación de accesos adecuados para servicios de emergencia y el uso de materiales constructivos que contribuyen a disminuir la vulnerabilidad frente al fuego.</w:t>
      </w:r>
    </w:p>
    <w:p w:rsidR="3CF299CE" w:rsidP="3CF299CE" w:rsidRDefault="3CF299CE" w14:paraId="22F25FDE" w14:textId="2A5A91BF">
      <w:pPr>
        <w:spacing w:before="240" w:beforeAutospacing="off" w:after="240" w:afterAutospacing="off"/>
        <w:jc w:val="both"/>
      </w:pPr>
      <w:r w:rsidRPr="3CF299CE" w:rsidR="3CF299CE">
        <w:rPr>
          <w:rFonts w:ascii="Aptos" w:hAnsi="Aptos" w:eastAsia="Aptos" w:cs="Aptos"/>
          <w:noProof w:val="0"/>
          <w:sz w:val="20"/>
          <w:szCs w:val="20"/>
          <w:lang w:val="es-ES"/>
        </w:rPr>
        <w:t>Sin embargo, más allá de la mitigación, hoy comienza a consolidarse una visión más profunda: la de desarrollar comunidades que no solo minimicen su impacto ambiental, sino que contribuyan activamente a la regeneración del entorno. Este enfoque propone replantear la relación entre ciudad y naturaleza, pasando de un modelo de presión constante sobre los ecosistemas a uno basado en equilibrio y coexistencia.</w:t>
      </w:r>
    </w:p>
    <w:p w:rsidR="3CF299CE" w:rsidP="3CF299CE" w:rsidRDefault="3CF299CE" w14:paraId="03BDF42F" w14:textId="07589443">
      <w:pPr>
        <w:spacing w:before="240" w:beforeAutospacing="off" w:after="240" w:afterAutospacing="off"/>
        <w:jc w:val="both"/>
      </w:pPr>
      <w:r w:rsidRPr="3CF299CE" w:rsidR="3CF299CE">
        <w:rPr>
          <w:rFonts w:ascii="Aptos" w:hAnsi="Aptos" w:eastAsia="Aptos" w:cs="Aptos"/>
          <w:noProof w:val="0"/>
          <w:sz w:val="20"/>
          <w:szCs w:val="20"/>
          <w:lang w:val="es-ES"/>
        </w:rPr>
        <w:t xml:space="preserve">Bajo esta lógica, proyectos como </w:t>
      </w:r>
      <w:r w:rsidRPr="3CF299CE" w:rsidR="3CF299CE">
        <w:rPr>
          <w:rFonts w:ascii="Aptos" w:hAnsi="Aptos" w:eastAsia="Aptos" w:cs="Aptos"/>
          <w:b w:val="1"/>
          <w:bCs w:val="1"/>
          <w:noProof w:val="0"/>
          <w:sz w:val="20"/>
          <w:szCs w:val="20"/>
          <w:lang w:val="es-ES"/>
        </w:rPr>
        <w:t>Reserva Santa Fe</w:t>
      </w:r>
      <w:r w:rsidRPr="3CF299CE" w:rsidR="3CF299CE">
        <w:rPr>
          <w:rFonts w:ascii="Aptos" w:hAnsi="Aptos" w:eastAsia="Aptos" w:cs="Aptos"/>
          <w:noProof w:val="0"/>
          <w:sz w:val="20"/>
          <w:szCs w:val="20"/>
          <w:lang w:val="es-ES"/>
        </w:rPr>
        <w:t xml:space="preserve"> han explorado modelos de desarrollo cuya planeación parte del respeto al ecosistema existente, priorizando la conservación de macizos forestales, la restauración de suelos y la integración de infraestructura que dialogue con el paisaje en lugar de fragmentarlo.</w:t>
      </w:r>
    </w:p>
    <w:p w:rsidR="3CF299CE" w:rsidP="3CF299CE" w:rsidRDefault="3CF299CE" w14:paraId="0CACA029" w14:textId="6D5930F8">
      <w:pPr>
        <w:spacing w:before="240" w:beforeAutospacing="off" w:after="240" w:afterAutospacing="off"/>
        <w:jc w:val="both"/>
      </w:pPr>
      <w:r w:rsidRPr="3CF299CE" w:rsidR="3CF299CE">
        <w:rPr>
          <w:rFonts w:ascii="Aptos" w:hAnsi="Aptos" w:eastAsia="Aptos" w:cs="Aptos"/>
          <w:noProof w:val="0"/>
          <w:sz w:val="20"/>
          <w:szCs w:val="20"/>
          <w:lang w:val="es-ES"/>
        </w:rPr>
        <w:t>En este tipo de esquemas, factores como la baja densidad, el manejo responsable del agua y la regeneración de áreas verdes no solo elevan la calidad de vida de los habitantes, sino que también favorecen ecosistemas más resilientes frente a fenómenos como sequías prolongadas e incendios forestales.</w:t>
      </w:r>
    </w:p>
    <w:p w:rsidR="3CF299CE" w:rsidP="3CF299CE" w:rsidRDefault="3CF299CE" w14:paraId="4D3B1B22" w14:textId="3A5BEAD1">
      <w:pPr>
        <w:spacing w:before="240" w:beforeAutospacing="off" w:after="240" w:afterAutospacing="off"/>
        <w:jc w:val="both"/>
      </w:pPr>
      <w:r w:rsidRPr="3CF299CE" w:rsidR="3CF299CE">
        <w:rPr>
          <w:rFonts w:ascii="Aptos" w:hAnsi="Aptos" w:eastAsia="Aptos" w:cs="Aptos"/>
          <w:noProof w:val="0"/>
          <w:sz w:val="20"/>
          <w:szCs w:val="20"/>
          <w:lang w:val="es-ES"/>
        </w:rPr>
        <w:t>Si bien ningún desarrollo está exento de riesgos dentro de contextos ambientales complejos, estas aproximaciones reflejan una evolución en la manera de habitar el territorio: dejar de verlo únicamente como un espacio a ocupar y comenzar a entenderlo como un entorno con el que es necesario integrarse y convivir.</w:t>
      </w:r>
    </w:p>
    <w:p w:rsidR="3CF299CE" w:rsidP="3CF299CE" w:rsidRDefault="3CF299CE" w14:paraId="13CA9B52" w14:textId="5BF8CD57">
      <w:pPr>
        <w:spacing w:before="240" w:beforeAutospacing="off" w:after="240" w:afterAutospacing="off"/>
        <w:jc w:val="both"/>
      </w:pPr>
      <w:r w:rsidRPr="3CF299CE" w:rsidR="3CF299CE">
        <w:rPr>
          <w:rFonts w:ascii="Aptos" w:hAnsi="Aptos" w:eastAsia="Aptos" w:cs="Aptos"/>
          <w:noProof w:val="0"/>
          <w:sz w:val="20"/>
          <w:szCs w:val="20"/>
          <w:lang w:val="es-ES"/>
        </w:rPr>
        <w:t>Especialistas señalan que el incremento en la incidencia de incendios forestales no es exclusivo del Valle de México, sino parte de un fenómeno global asociado a la variabilidad climática y al cambio en las condiciones ambientales. En este contexto, la prevención, la información oportuna y la coordinación entre autoridades y ciudadanía se vuelven factores clave para reducir impactos.</w:t>
      </w:r>
    </w:p>
    <w:p w:rsidR="3CF299CE" w:rsidP="3CF299CE" w:rsidRDefault="3CF299CE" w14:paraId="4C022EEC" w14:textId="7EA64436">
      <w:pPr>
        <w:spacing w:before="240" w:beforeAutospacing="off" w:after="240" w:afterAutospacing="off"/>
        <w:jc w:val="both"/>
      </w:pPr>
      <w:r w:rsidRPr="3CF299CE" w:rsidR="3CF299CE">
        <w:rPr>
          <w:rFonts w:ascii="Aptos" w:hAnsi="Aptos" w:eastAsia="Aptos" w:cs="Aptos"/>
          <w:noProof w:val="0"/>
          <w:sz w:val="20"/>
          <w:szCs w:val="20"/>
          <w:lang w:val="es-ES"/>
        </w:rPr>
        <w:t>Paralelamente, la manera en que se diseñan las ciudades y comunidades comienza a reconocerse como un elemento determinante en la resiliencia ambiental. La conservación de ecosistemas, la gestión hídrica y el equilibrio entre desarrollo urbano y naturaleza forman parte, cada vez más, de una conversación necesaria sobre el futuro de las ciudades.</w:t>
      </w:r>
    </w:p>
    <w:p w:rsidR="3CF299CE" w:rsidP="3CF299CE" w:rsidRDefault="3CF299CE" w14:paraId="12084C4B" w14:textId="07A952E0">
      <w:pPr>
        <w:spacing w:before="240" w:beforeAutospacing="off" w:after="240" w:afterAutospacing="off"/>
        <w:jc w:val="both"/>
      </w:pPr>
      <w:r w:rsidRPr="3CF299CE" w:rsidR="3CF299CE">
        <w:rPr>
          <w:rFonts w:ascii="Aptos" w:hAnsi="Aptos" w:eastAsia="Aptos" w:cs="Aptos"/>
          <w:noProof w:val="0"/>
          <w:sz w:val="20"/>
          <w:szCs w:val="20"/>
          <w:lang w:val="es-ES"/>
        </w:rPr>
        <w:t>Durante la temporada de incendios, autoridades recomiendan a la población mantenerse informada a través de canales oficiales y seguir en todo momento las indicaciones de seguridad emitidas por Protección Civil y organismos ambientales.</w:t>
      </w:r>
    </w:p>
    <w:p w:rsidR="3CF299CE" w:rsidP="3CF299CE" w:rsidRDefault="3CF299CE" w14:paraId="22FFF6E7" w14:textId="15CD8255">
      <w:pPr>
        <w:spacing w:before="240" w:beforeAutospacing="off" w:after="240" w:afterAutospacing="off"/>
        <w:jc w:val="both"/>
      </w:pPr>
      <w:r w:rsidRPr="3CF299CE" w:rsidR="3CF299CE">
        <w:rPr>
          <w:rFonts w:ascii="Aptos" w:hAnsi="Aptos" w:eastAsia="Aptos" w:cs="Aptos"/>
          <w:noProof w:val="0"/>
          <w:sz w:val="20"/>
          <w:szCs w:val="20"/>
          <w:lang w:val="es-ES"/>
        </w:rPr>
        <w:t>Más allá de la contingencia inmediata, el desafío abre también una reflexión de fondo: repensar cómo y dónde habitamos, entendiendo que el futuro de las ciudades dependerá, en gran medida, de su capacidad para coexistir de manera más armónica con su entorno natural.</w:t>
      </w:r>
    </w:p>
    <w:p w:rsidR="3CF299CE" w:rsidP="3CF299CE" w:rsidRDefault="3CF299CE" w14:paraId="0A69031E" w14:textId="745910EA">
      <w:pPr>
        <w:pStyle w:val="Normal"/>
        <w:jc w:val="both"/>
        <w:rPr>
          <w:noProof w:val="0"/>
          <w:sz w:val="20"/>
          <w:szCs w:val="20"/>
          <w:lang w:val="es-ES"/>
        </w:rPr>
      </w:pPr>
    </w:p>
    <w:p xmlns:wp14="http://schemas.microsoft.com/office/word/2010/wordml" w:rsidP="72F90CD6" wp14:paraId="5C1A07E2" wp14:textId="2C44EC6E">
      <w:pPr>
        <w:jc w:val="both"/>
        <w:rPr>
          <w:sz w:val="20"/>
          <w:szCs w:val="20"/>
        </w:rPr>
      </w:pPr>
    </w:p>
    <w:sectPr>
      <w:pgSz w:w="11906" w:h="16838" w:orient="portrait"/>
      <w:pgMar w:top="1440" w:right="1440" w:bottom="1440" w:left="1440" w:header="720" w:footer="720" w:gutter="0"/>
      <w:cols w:space="720"/>
      <w:docGrid w:linePitch="360"/>
      <w:headerReference w:type="default" r:id="R5cada0c1ce8b47ab"/>
      <w:footerReference w:type="default" r:id="Rbef05e83fbb54be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7681603" w:rsidTr="57681603" w14:paraId="3FE3BEAC">
      <w:trPr>
        <w:trHeight w:val="300"/>
      </w:trPr>
      <w:tc>
        <w:tcPr>
          <w:tcW w:w="3005" w:type="dxa"/>
          <w:tcMar/>
        </w:tcPr>
        <w:p w:rsidR="57681603" w:rsidP="57681603" w:rsidRDefault="57681603" w14:paraId="4E6F709F" w14:textId="7EF9A21E">
          <w:pPr>
            <w:pStyle w:val="Header"/>
            <w:bidi w:val="0"/>
            <w:ind w:left="-115"/>
            <w:jc w:val="left"/>
          </w:pPr>
        </w:p>
      </w:tc>
      <w:tc>
        <w:tcPr>
          <w:tcW w:w="3005" w:type="dxa"/>
          <w:tcMar/>
        </w:tcPr>
        <w:p w:rsidR="57681603" w:rsidP="57681603" w:rsidRDefault="57681603" w14:paraId="3504F3C9" w14:textId="6123A5F7">
          <w:pPr>
            <w:pStyle w:val="Header"/>
            <w:bidi w:val="0"/>
            <w:jc w:val="center"/>
          </w:pPr>
        </w:p>
      </w:tc>
      <w:tc>
        <w:tcPr>
          <w:tcW w:w="3005" w:type="dxa"/>
          <w:tcMar/>
        </w:tcPr>
        <w:p w:rsidR="57681603" w:rsidP="57681603" w:rsidRDefault="57681603" w14:paraId="1274ABC5" w14:textId="0D822B1E">
          <w:pPr>
            <w:pStyle w:val="Header"/>
            <w:bidi w:val="0"/>
            <w:ind w:right="-115"/>
            <w:jc w:val="right"/>
          </w:pPr>
        </w:p>
      </w:tc>
    </w:tr>
  </w:tbl>
  <w:p w:rsidR="57681603" w:rsidP="57681603" w:rsidRDefault="57681603" w14:paraId="38EF6921" w14:textId="5824D8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7681603" w:rsidTr="72F90CD6" w14:paraId="5370212B">
      <w:trPr>
        <w:trHeight w:val="300"/>
      </w:trPr>
      <w:tc>
        <w:tcPr>
          <w:tcW w:w="3005" w:type="dxa"/>
          <w:tcMar/>
        </w:tcPr>
        <w:p w:rsidR="57681603" w:rsidP="57681603" w:rsidRDefault="57681603" w14:paraId="32553588" w14:textId="2ADA0298">
          <w:pPr>
            <w:pStyle w:val="Header"/>
            <w:bidi w:val="0"/>
            <w:ind w:left="-115"/>
            <w:jc w:val="left"/>
          </w:pPr>
        </w:p>
      </w:tc>
      <w:tc>
        <w:tcPr>
          <w:tcW w:w="3005" w:type="dxa"/>
          <w:tcMar/>
        </w:tcPr>
        <w:p w:rsidR="57681603" w:rsidP="57681603" w:rsidRDefault="57681603" w14:paraId="3EC0EDB5" w14:textId="3F0C082C">
          <w:pPr>
            <w:pStyle w:val="Header"/>
            <w:bidi w:val="0"/>
            <w:jc w:val="center"/>
          </w:pPr>
          <w:r w:rsidR="72F90CD6">
            <w:drawing>
              <wp:inline wp14:editId="73644315" wp14:anchorId="381E48B7">
                <wp:extent cx="1038225" cy="1038225"/>
                <wp:effectExtent l="0" t="0" r="0" b="0"/>
                <wp:docPr id="593340376" name="drawing" title="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3340376" name="Picture 593340376"/>
                        <pic:cNvPicPr/>
                      </pic:nvPicPr>
                      <pic:blipFill>
                        <a:blip xmlns:r="http://schemas.openxmlformats.org/officeDocument/2006/relationships" r:embed="rId1901651753">
                          <a:extLst>
                            <a:ext uri="{28A0092B-C50C-407E-A947-70E740481C1C}">
                              <a14:useLocalDpi xmlns:a14="http://schemas.microsoft.com/office/drawing/2010/main"/>
                            </a:ext>
                          </a:extLst>
                        </a:blip>
                        <a:stretch>
                          <a:fillRect/>
                        </a:stretch>
                      </pic:blipFill>
                      <pic:spPr>
                        <a:xfrm>
                          <a:off x="0" y="0"/>
                          <a:ext cx="1038225" cy="1038225"/>
                        </a:xfrm>
                        <a:prstGeom prst="rect">
                          <a:avLst/>
                        </a:prstGeom>
                      </pic:spPr>
                    </pic:pic>
                  </a:graphicData>
                </a:graphic>
              </wp:inline>
            </w:drawing>
          </w:r>
        </w:p>
      </w:tc>
      <w:tc>
        <w:tcPr>
          <w:tcW w:w="3005" w:type="dxa"/>
          <w:tcMar/>
        </w:tcPr>
        <w:p w:rsidR="57681603" w:rsidP="57681603" w:rsidRDefault="57681603" w14:paraId="454BF2D6" w14:textId="793DE69F">
          <w:pPr>
            <w:pStyle w:val="Header"/>
            <w:bidi w:val="0"/>
            <w:ind w:right="-115"/>
            <w:jc w:val="right"/>
          </w:pPr>
        </w:p>
      </w:tc>
    </w:tr>
  </w:tbl>
  <w:p w:rsidR="57681603" w:rsidP="57681603" w:rsidRDefault="57681603" w14:paraId="01F89197" w14:textId="54D327CD">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60E68A"/>
    <w:rsid w:val="01C38C26"/>
    <w:rsid w:val="1A341DDA"/>
    <w:rsid w:val="217C4481"/>
    <w:rsid w:val="3451021F"/>
    <w:rsid w:val="3CF299CE"/>
    <w:rsid w:val="4112CF9D"/>
    <w:rsid w:val="57681603"/>
    <w:rsid w:val="59B602E9"/>
    <w:rsid w:val="670A78EB"/>
    <w:rsid w:val="6960E68A"/>
    <w:rsid w:val="6E601CB1"/>
    <w:rsid w:val="72F90CD6"/>
    <w:rsid w:val="772138BA"/>
    <w:rsid w:val="7771F4E0"/>
    <w:rsid w:val="7842A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44EB"/>
  <w15:chartTrackingRefBased/>
  <w15:docId w15:val="{F02151FF-907B-4436-AAA4-F44CADE190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57681603"/>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57681603"/>
    <w:pPr>
      <w:tabs>
        <w:tab w:val="center" w:leader="none" w:pos="4680"/>
        <w:tab w:val="right" w:leader="none" w:pos="9360"/>
      </w:tabs>
      <w:spacing w:after="0" w:line="240" w:lineRule="auto"/>
    </w:pPr>
  </w:style>
  <w:style w:type="paragraph" w:styleId="Footer">
    <w:uiPriority w:val="99"/>
    <w:name w:val="footer"/>
    <w:basedOn w:val="Normal"/>
    <w:unhideWhenUsed/>
    <w:rsid w:val="5768160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cada0c1ce8b47ab" /><Relationship Type="http://schemas.openxmlformats.org/officeDocument/2006/relationships/footer" Target="footer.xml" Id="Rbef05e83fbb54be3" /><Relationship Type="http://schemas.microsoft.com/office/2016/09/relationships/commentsIds" Target="commentsIds.xml" Id="R7230943069d44760" /><Relationship Type="http://schemas.microsoft.com/office/2011/relationships/commentsExtended" Target="commentsExtended.xml" Id="Rc4c558c8191a4e5d" /><Relationship Type="http://schemas.microsoft.com/office/2011/relationships/people" Target="people.xml" Id="R931f071f04824908" /></Relationships>
</file>

<file path=word/_rels/header.xml.rels>&#65279;<?xml version="1.0" encoding="utf-8"?><Relationships xmlns="http://schemas.openxmlformats.org/package/2006/relationships"><Relationship Type="http://schemas.openxmlformats.org/officeDocument/2006/relationships/image" Target="/media/image2.png" Id="rId19016517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73A8E9-4FF6-43C5-BF76-CD9D0E4276AC}"/>
</file>

<file path=customXml/itemProps2.xml><?xml version="1.0" encoding="utf-8"?>
<ds:datastoreItem xmlns:ds="http://schemas.openxmlformats.org/officeDocument/2006/customXml" ds:itemID="{CC334AA8-C116-4E29-84C5-87FE04221BCF}"/>
</file>

<file path=customXml/itemProps3.xml><?xml version="1.0" encoding="utf-8"?>
<ds:datastoreItem xmlns:ds="http://schemas.openxmlformats.org/officeDocument/2006/customXml" ds:itemID="{55703B4F-F99F-44EE-B0A5-223EC6F345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Ximena Araujo</dc:creator>
  <keywords/>
  <dc:description/>
  <lastModifiedBy>Usuario invitado</lastModifiedBy>
  <dcterms:created xsi:type="dcterms:W3CDTF">2026-05-04T18:43:23.0000000Z</dcterms:created>
  <dcterms:modified xsi:type="dcterms:W3CDTF">2026-05-08T20:36:28.4783764Z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