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3A59753" wp14:paraId="6576D4F6" wp14:textId="41F8F0C1">
      <w:pPr>
        <w:pStyle w:val="Heading1"/>
        <w:spacing w:before="322" w:beforeAutospacing="off" w:after="322" w:afterAutospacing="off"/>
        <w:jc w:val="both"/>
        <w:rPr>
          <w:rFonts w:ascii="Aptos" w:hAnsi="Aptos" w:eastAsia="Aptos" w:cs="Aptos"/>
          <w:b w:val="1"/>
          <w:bCs w:val="1"/>
          <w:noProof w:val="0"/>
          <w:color w:val="auto"/>
          <w:sz w:val="22"/>
          <w:szCs w:val="22"/>
          <w:lang w:val="es-ES"/>
        </w:rPr>
      </w:pPr>
      <w:r w:rsidRPr="43A59753" w:rsidR="43A59753">
        <w:rPr>
          <w:rFonts w:ascii="Aptos" w:hAnsi="Aptos" w:eastAsia="Aptos" w:cs="Aptos"/>
          <w:b w:val="1"/>
          <w:bCs w:val="1"/>
          <w:noProof w:val="0"/>
          <w:color w:val="auto"/>
          <w:sz w:val="22"/>
          <w:szCs w:val="22"/>
          <w:lang w:val="es-ES"/>
        </w:rPr>
        <w:t>Los edificios del futuro tendrán que hacer algo más que albergar personas</w:t>
      </w:r>
    </w:p>
    <w:p xmlns:wp14="http://schemas.microsoft.com/office/word/2010/wordml" w:rsidP="43A59753" wp14:paraId="2CE0E11B" wp14:textId="69C55E7C">
      <w:pPr>
        <w:spacing w:before="240" w:beforeAutospacing="off" w:after="240" w:afterAutospacing="off"/>
        <w:jc w:val="both"/>
      </w:pPr>
      <w:r w:rsidRPr="43A59753" w:rsidR="43A59753">
        <w:rPr>
          <w:rFonts w:ascii="Aptos" w:hAnsi="Aptos" w:eastAsia="Aptos" w:cs="Aptos"/>
          <w:noProof w:val="0"/>
          <w:sz w:val="20"/>
          <w:szCs w:val="20"/>
          <w:lang w:val="es-ES"/>
        </w:rPr>
        <w:t>Durante años, la conversación sobre vivienda vertical estuvo dominada por una idea: crecer hacia arriba para ocupar menos suelo. La densificación urbana se convirtió en una respuesta lógica al crecimiento acelerado de las ciudades y a la necesidad de acercar a las personas a los centros económicos.</w:t>
      </w:r>
    </w:p>
    <w:p xmlns:wp14="http://schemas.microsoft.com/office/word/2010/wordml" w:rsidP="43A59753" wp14:paraId="75CD948B" wp14:textId="2DAEAD62">
      <w:pPr>
        <w:spacing w:before="240" w:beforeAutospacing="off" w:after="240" w:afterAutospacing="off"/>
        <w:jc w:val="both"/>
      </w:pPr>
      <w:r w:rsidRPr="43A59753" w:rsidR="43A59753">
        <w:rPr>
          <w:rFonts w:ascii="Aptos" w:hAnsi="Aptos" w:eastAsia="Aptos" w:cs="Aptos"/>
          <w:noProof w:val="0"/>
          <w:sz w:val="20"/>
          <w:szCs w:val="20"/>
          <w:lang w:val="es-ES"/>
        </w:rPr>
        <w:t>Hoy, esa conversación está cambiando. La pregunta ya no es únicamente cuántas personas puede albergar un edificio, sino qué impacto genera sobre quienes lo habitan y sobre el entorno en el que se inserta.</w:t>
      </w:r>
    </w:p>
    <w:p xmlns:wp14="http://schemas.microsoft.com/office/word/2010/wordml" w:rsidP="43A59753" wp14:paraId="278D1679" wp14:textId="26D51358">
      <w:pPr>
        <w:spacing w:before="240" w:beforeAutospacing="off" w:after="240" w:afterAutospacing="off"/>
        <w:jc w:val="both"/>
      </w:pPr>
      <w:r w:rsidRPr="43A59753" w:rsidR="43A59753">
        <w:rPr>
          <w:rFonts w:ascii="Aptos" w:hAnsi="Aptos" w:eastAsia="Aptos" w:cs="Aptos"/>
          <w:noProof w:val="0"/>
          <w:sz w:val="20"/>
          <w:szCs w:val="20"/>
          <w:lang w:val="es-ES"/>
        </w:rPr>
        <w:t>Durante décadas se asumió que construir en vertical era, por definición, una alternativa más sustentable que la expansión horizontal. En muchos casos lo sigue siendo: reduce el consumo de suelo, aprovecha mejor la infraestructura existente y disminuye los desplazamientos diarios.</w:t>
      </w:r>
    </w:p>
    <w:p xmlns:wp14="http://schemas.microsoft.com/office/word/2010/wordml" w:rsidP="43A59753" wp14:paraId="54573DA8" wp14:textId="4E5696DC">
      <w:pPr>
        <w:spacing w:before="240" w:beforeAutospacing="off" w:after="240" w:afterAutospacing="off"/>
        <w:jc w:val="both"/>
      </w:pPr>
      <w:r w:rsidRPr="43A59753" w:rsidR="43A59753">
        <w:rPr>
          <w:rFonts w:ascii="Aptos" w:hAnsi="Aptos" w:eastAsia="Aptos" w:cs="Aptos"/>
          <w:noProof w:val="0"/>
          <w:sz w:val="20"/>
          <w:szCs w:val="20"/>
          <w:lang w:val="es-ES"/>
        </w:rPr>
        <w:t>Sin embargo, la experiencia también ha demostrado que la altura, por sí sola, no garantiza una mejor ciudad. Edificios con poca ventilación natural, elevados consumos energéticos, escasez de áreas verdes, problemas de gestión del agua y espacios comunes insuficientes pueden concentrar habitantes sin necesariamente generar bienestar, comunidad o una mejor calidad de vida.</w:t>
      </w:r>
    </w:p>
    <w:p xmlns:wp14="http://schemas.microsoft.com/office/word/2010/wordml" w:rsidP="43A59753" wp14:paraId="698FC2BE" wp14:textId="4A822D97">
      <w:pPr>
        <w:spacing w:before="240" w:beforeAutospacing="off" w:after="240" w:afterAutospacing="off"/>
        <w:jc w:val="both"/>
      </w:pPr>
      <w:r w:rsidRPr="43A59753" w:rsidR="43A59753">
        <w:rPr>
          <w:rFonts w:ascii="Aptos" w:hAnsi="Aptos" w:eastAsia="Aptos" w:cs="Aptos"/>
          <w:noProof w:val="0"/>
          <w:sz w:val="20"/>
          <w:szCs w:val="20"/>
          <w:lang w:val="es-ES"/>
        </w:rPr>
        <w:t>Frente a este escenario, arquitectos, urbanistas y desarrolladores de distintas partes del mundo están replanteando el modelo. La nueva generación de edificios ya no se concibe como una suma de departamentos, sino como un ecosistema capaz de interactuar positivamente con las personas y con el medio ambiente.</w:t>
      </w:r>
    </w:p>
    <w:p xmlns:wp14="http://schemas.microsoft.com/office/word/2010/wordml" w:rsidP="43A59753" wp14:paraId="075EA184" wp14:textId="48451728">
      <w:pPr>
        <w:spacing w:before="240" w:beforeAutospacing="off" w:after="240" w:afterAutospacing="off"/>
        <w:jc w:val="both"/>
      </w:pPr>
      <w:r w:rsidRPr="43A59753" w:rsidR="43A59753">
        <w:rPr>
          <w:rFonts w:ascii="Aptos" w:hAnsi="Aptos" w:eastAsia="Aptos" w:cs="Aptos"/>
          <w:noProof w:val="0"/>
          <w:sz w:val="20"/>
          <w:szCs w:val="20"/>
          <w:lang w:val="es-ES"/>
        </w:rPr>
        <w:t>Esta visión incorpora estrategias como:</w:t>
      </w:r>
    </w:p>
    <w:p xmlns:wp14="http://schemas.microsoft.com/office/word/2010/wordml" w:rsidP="43A59753" wp14:paraId="163A57A8" wp14:textId="2E180F63">
      <w:pPr>
        <w:pStyle w:val="ListParagraph"/>
        <w:numPr>
          <w:ilvl w:val="0"/>
          <w:numId w:val="8"/>
        </w:numPr>
        <w:spacing w:before="240" w:beforeAutospacing="off" w:after="240" w:afterAutospacing="off"/>
        <w:jc w:val="both"/>
        <w:rPr>
          <w:rFonts w:ascii="Aptos" w:hAnsi="Aptos" w:eastAsia="Aptos" w:cs="Aptos"/>
          <w:noProof w:val="0"/>
          <w:sz w:val="20"/>
          <w:szCs w:val="20"/>
          <w:lang w:val="es-ES"/>
        </w:rPr>
      </w:pPr>
      <w:r w:rsidRPr="43A59753" w:rsidR="43A59753">
        <w:rPr>
          <w:rFonts w:ascii="Aptos" w:hAnsi="Aptos" w:eastAsia="Aptos" w:cs="Aptos"/>
          <w:noProof w:val="0"/>
          <w:sz w:val="20"/>
          <w:szCs w:val="20"/>
          <w:lang w:val="es-ES"/>
        </w:rPr>
        <w:t>Arquitectura bioclimática que reduce la necesidad de climatización artificial.</w:t>
      </w:r>
    </w:p>
    <w:p xmlns:wp14="http://schemas.microsoft.com/office/word/2010/wordml" w:rsidP="43A59753" wp14:paraId="12643E65" wp14:textId="1D6498C2">
      <w:pPr>
        <w:pStyle w:val="ListParagraph"/>
        <w:numPr>
          <w:ilvl w:val="0"/>
          <w:numId w:val="8"/>
        </w:numPr>
        <w:spacing w:before="240" w:beforeAutospacing="off" w:after="240" w:afterAutospacing="off"/>
        <w:jc w:val="both"/>
        <w:rPr>
          <w:rFonts w:ascii="Aptos" w:hAnsi="Aptos" w:eastAsia="Aptos" w:cs="Aptos"/>
          <w:noProof w:val="0"/>
          <w:sz w:val="20"/>
          <w:szCs w:val="20"/>
          <w:lang w:val="es-ES"/>
        </w:rPr>
      </w:pPr>
      <w:r w:rsidRPr="43A59753" w:rsidR="43A59753">
        <w:rPr>
          <w:rFonts w:ascii="Aptos" w:hAnsi="Aptos" w:eastAsia="Aptos" w:cs="Aptos"/>
          <w:noProof w:val="0"/>
          <w:sz w:val="20"/>
          <w:szCs w:val="20"/>
          <w:lang w:val="es-ES"/>
        </w:rPr>
        <w:t>Captación, tratamiento y reutilización de agua.</w:t>
      </w:r>
    </w:p>
    <w:p xmlns:wp14="http://schemas.microsoft.com/office/word/2010/wordml" w:rsidP="43A59753" wp14:paraId="38E49D33" wp14:textId="77F285BE">
      <w:pPr>
        <w:pStyle w:val="ListParagraph"/>
        <w:numPr>
          <w:ilvl w:val="0"/>
          <w:numId w:val="8"/>
        </w:numPr>
        <w:spacing w:before="240" w:beforeAutospacing="off" w:after="240" w:afterAutospacing="off"/>
        <w:jc w:val="both"/>
        <w:rPr>
          <w:rFonts w:ascii="Aptos" w:hAnsi="Aptos" w:eastAsia="Aptos" w:cs="Aptos"/>
          <w:noProof w:val="0"/>
          <w:sz w:val="20"/>
          <w:szCs w:val="20"/>
          <w:lang w:val="es-ES"/>
        </w:rPr>
      </w:pPr>
      <w:r w:rsidRPr="43A59753" w:rsidR="43A59753">
        <w:rPr>
          <w:rFonts w:ascii="Aptos" w:hAnsi="Aptos" w:eastAsia="Aptos" w:cs="Aptos"/>
          <w:noProof w:val="0"/>
          <w:sz w:val="20"/>
          <w:szCs w:val="20"/>
          <w:lang w:val="es-ES"/>
        </w:rPr>
        <w:t>Vegetación integrada que mejora el microclima urbano.</w:t>
      </w:r>
    </w:p>
    <w:p xmlns:wp14="http://schemas.microsoft.com/office/word/2010/wordml" w:rsidP="43A59753" wp14:paraId="190EFEA6" wp14:textId="51F44067">
      <w:pPr>
        <w:pStyle w:val="ListParagraph"/>
        <w:numPr>
          <w:ilvl w:val="0"/>
          <w:numId w:val="8"/>
        </w:numPr>
        <w:spacing w:before="240" w:beforeAutospacing="off" w:after="240" w:afterAutospacing="off"/>
        <w:jc w:val="both"/>
        <w:rPr>
          <w:rFonts w:ascii="Aptos" w:hAnsi="Aptos" w:eastAsia="Aptos" w:cs="Aptos"/>
          <w:noProof w:val="0"/>
          <w:sz w:val="20"/>
          <w:szCs w:val="20"/>
          <w:lang w:val="es-ES"/>
        </w:rPr>
      </w:pPr>
      <w:r w:rsidRPr="43A59753" w:rsidR="43A59753">
        <w:rPr>
          <w:rFonts w:ascii="Aptos" w:hAnsi="Aptos" w:eastAsia="Aptos" w:cs="Aptos"/>
          <w:noProof w:val="0"/>
          <w:sz w:val="20"/>
          <w:szCs w:val="20"/>
          <w:lang w:val="es-ES"/>
        </w:rPr>
        <w:t>Materiales saludables y de baja huella ambiental.</w:t>
      </w:r>
    </w:p>
    <w:p xmlns:wp14="http://schemas.microsoft.com/office/word/2010/wordml" w:rsidP="43A59753" wp14:paraId="7B2C8BD1" wp14:textId="2B1633B2">
      <w:pPr>
        <w:pStyle w:val="ListParagraph"/>
        <w:numPr>
          <w:ilvl w:val="0"/>
          <w:numId w:val="8"/>
        </w:numPr>
        <w:spacing w:before="240" w:beforeAutospacing="off" w:after="240" w:afterAutospacing="off"/>
        <w:jc w:val="both"/>
        <w:rPr>
          <w:rFonts w:ascii="Aptos" w:hAnsi="Aptos" w:eastAsia="Aptos" w:cs="Aptos"/>
          <w:noProof w:val="0"/>
          <w:sz w:val="20"/>
          <w:szCs w:val="20"/>
          <w:lang w:val="es-ES"/>
        </w:rPr>
      </w:pPr>
      <w:r w:rsidRPr="43A59753" w:rsidR="43A59753">
        <w:rPr>
          <w:rFonts w:ascii="Aptos" w:hAnsi="Aptos" w:eastAsia="Aptos" w:cs="Aptos"/>
          <w:noProof w:val="0"/>
          <w:sz w:val="20"/>
          <w:szCs w:val="20"/>
          <w:lang w:val="es-ES"/>
        </w:rPr>
        <w:t>Iluminación natural y ventilación cruzada.</w:t>
      </w:r>
    </w:p>
    <w:p xmlns:wp14="http://schemas.microsoft.com/office/word/2010/wordml" w:rsidP="43A59753" wp14:paraId="1301756D" wp14:textId="13896698">
      <w:pPr>
        <w:pStyle w:val="ListParagraph"/>
        <w:numPr>
          <w:ilvl w:val="0"/>
          <w:numId w:val="8"/>
        </w:numPr>
        <w:spacing w:before="240" w:beforeAutospacing="off" w:after="240" w:afterAutospacing="off"/>
        <w:jc w:val="both"/>
        <w:rPr>
          <w:rFonts w:ascii="Aptos" w:hAnsi="Aptos" w:eastAsia="Aptos" w:cs="Aptos"/>
          <w:noProof w:val="0"/>
          <w:sz w:val="20"/>
          <w:szCs w:val="20"/>
          <w:lang w:val="es-ES"/>
        </w:rPr>
      </w:pPr>
      <w:r w:rsidRPr="43A59753" w:rsidR="43A59753">
        <w:rPr>
          <w:rFonts w:ascii="Aptos" w:hAnsi="Aptos" w:eastAsia="Aptos" w:cs="Aptos"/>
          <w:noProof w:val="0"/>
          <w:sz w:val="20"/>
          <w:szCs w:val="20"/>
          <w:lang w:val="es-ES"/>
        </w:rPr>
        <w:t>Espacios comunes que favorecen la convivencia, la actividad física y el bienestar.</w:t>
      </w:r>
    </w:p>
    <w:p xmlns:wp14="http://schemas.microsoft.com/office/word/2010/wordml" w:rsidP="43A59753" wp14:paraId="32A6B223" wp14:textId="15F61751">
      <w:pPr>
        <w:spacing w:before="240" w:beforeAutospacing="off" w:after="240" w:afterAutospacing="off"/>
        <w:jc w:val="both"/>
      </w:pPr>
      <w:r w:rsidRPr="43A59753" w:rsidR="43A59753">
        <w:rPr>
          <w:rFonts w:ascii="Aptos" w:hAnsi="Aptos" w:eastAsia="Aptos" w:cs="Aptos"/>
          <w:noProof w:val="0"/>
          <w:sz w:val="20"/>
          <w:szCs w:val="20"/>
          <w:lang w:val="es-ES"/>
        </w:rPr>
        <w:t>La meta ya no consiste únicamente en disminuir los impactos negativos de la construcción, sino en generar beneficios ambientales y sociales. En otras palabras, evolucionar de edificios sustentables a edificios regenerativos.</w:t>
      </w:r>
    </w:p>
    <w:p xmlns:wp14="http://schemas.microsoft.com/office/word/2010/wordml" w:rsidP="43A59753" wp14:paraId="014AEA4C" wp14:textId="35A2D979">
      <w:pPr>
        <w:spacing w:before="240" w:beforeAutospacing="off" w:after="240" w:afterAutospacing="off"/>
        <w:jc w:val="both"/>
      </w:pPr>
      <w:r w:rsidRPr="43A59753" w:rsidR="43A59753">
        <w:rPr>
          <w:rFonts w:ascii="Aptos" w:hAnsi="Aptos" w:eastAsia="Aptos" w:cs="Aptos"/>
          <w:noProof w:val="0"/>
          <w:sz w:val="20"/>
          <w:szCs w:val="20"/>
          <w:lang w:val="es-ES"/>
        </w:rPr>
        <w:t>Al mismo tiempo, la vivienda vertical responde a otro de los grandes desafíos contemporáneos: el bienestar. Después de la pandemia, el hogar dejó de ser exclusivamente un lugar para dormir. Se transformó en oficina, gimnasio, espacio de convivencia y refugio personal. Como consecuencia, factores como la calidad del aire, la iluminación natural, el acceso a la naturaleza, el confort acústico y los espacios compartidos han adquirido un valor mucho mayor al momento de elegir dónde vivir.</w:t>
      </w:r>
    </w:p>
    <w:p xmlns:wp14="http://schemas.microsoft.com/office/word/2010/wordml" w:rsidP="43A59753" wp14:paraId="4F9EE71D" wp14:textId="70B560AE">
      <w:pPr>
        <w:spacing w:before="240" w:beforeAutospacing="off" w:after="240" w:afterAutospacing="off"/>
        <w:jc w:val="both"/>
      </w:pPr>
      <w:r w:rsidRPr="43A59753" w:rsidR="43A59753">
        <w:rPr>
          <w:rFonts w:ascii="Aptos" w:hAnsi="Aptos" w:eastAsia="Aptos" w:cs="Aptos"/>
          <w:noProof w:val="0"/>
          <w:sz w:val="20"/>
          <w:szCs w:val="20"/>
          <w:lang w:val="es-ES"/>
        </w:rPr>
        <w:t>Mientras ciudades como Singapur o Milán ya exploran este nuevo paradigma, en México comienzan a surgir proyectos que incorporan estos principios desde su concepción. Uno de ellos es Reserva Santa Fe, que, después de consolidar una comunidad regenerativa inmersa en el bosque, inicia una nueva etapa con el desarrollo de vivienda vertical bajo la misma filosofía.</w:t>
      </w:r>
    </w:p>
    <w:p xmlns:wp14="http://schemas.microsoft.com/office/word/2010/wordml" w:rsidP="43A59753" wp14:paraId="790BFDDB" wp14:textId="46AEF225">
      <w:pPr>
        <w:spacing w:before="240" w:beforeAutospacing="off" w:after="240" w:afterAutospacing="off"/>
        <w:jc w:val="both"/>
      </w:pPr>
      <w:r w:rsidRPr="43A59753" w:rsidR="43A59753">
        <w:rPr>
          <w:rFonts w:ascii="Aptos" w:hAnsi="Aptos" w:eastAsia="Aptos" w:cs="Aptos"/>
          <w:noProof w:val="0"/>
          <w:sz w:val="20"/>
          <w:szCs w:val="20"/>
          <w:lang w:val="es-ES"/>
        </w:rPr>
        <w:t>Su propuesta busca demostrar que un edificio puede integrarse al paisaje en lugar de imponerse sobre él, incorporando principios de diseño biofílico, eficiencia energética, manejo responsable del agua y bienestar como ejes de la experiencia de habitar. Una visión que entiende la arquitectura no solo como una respuesta funcional, sino como una herramienta para restaurar la relación entre las personas y la naturaleza.</w:t>
      </w:r>
    </w:p>
    <w:p xmlns:wp14="http://schemas.microsoft.com/office/word/2010/wordml" w:rsidP="43A59753" wp14:paraId="0FB9BBA2" wp14:textId="60B5F35C">
      <w:pPr>
        <w:spacing w:before="240" w:beforeAutospacing="off" w:after="240" w:afterAutospacing="off"/>
        <w:jc w:val="both"/>
      </w:pPr>
      <w:r w:rsidRPr="43A59753" w:rsidR="43A59753">
        <w:rPr>
          <w:rFonts w:ascii="Aptos" w:hAnsi="Aptos" w:eastAsia="Aptos" w:cs="Aptos"/>
          <w:noProof w:val="0"/>
          <w:sz w:val="20"/>
          <w:szCs w:val="20"/>
          <w:lang w:val="es-ES"/>
        </w:rPr>
        <w:t>Las ciudades seguirán creciendo y la vivienda vertical continuará siendo parte de la solución. La diferencia estará en la manera de construirla. Los edificios del futuro ya no competirán únicamente por ser más altos o incorporar más tecnología, sino por su capacidad de producir bienestar, regenerar recursos, fortalecer comunidades y convivir en equilibrio con el entorno.</w:t>
      </w:r>
    </w:p>
    <w:p xmlns:wp14="http://schemas.microsoft.com/office/word/2010/wordml" w:rsidP="43A59753" wp14:paraId="5BF0CA86" wp14:textId="6C18CD1F">
      <w:pPr>
        <w:spacing w:before="240" w:beforeAutospacing="off" w:after="240" w:afterAutospacing="off"/>
        <w:jc w:val="both"/>
      </w:pPr>
      <w:r w:rsidRPr="43A59753" w:rsidR="43A59753">
        <w:rPr>
          <w:rFonts w:ascii="Aptos" w:hAnsi="Aptos" w:eastAsia="Aptos" w:cs="Aptos"/>
          <w:noProof w:val="0"/>
          <w:sz w:val="20"/>
          <w:szCs w:val="20"/>
          <w:lang w:val="es-ES"/>
        </w:rPr>
        <w:t>Porque quizá la verdadera innovación no consista en construir hacia arriba, sino en lograr que, incluso en vertical, la naturaleza siga formando parte de nuestra manera de vivir.</w:t>
      </w:r>
    </w:p>
    <w:p xmlns:wp14="http://schemas.microsoft.com/office/word/2010/wordml" w:rsidP="2DA345EE" wp14:paraId="5C1A07E2" wp14:textId="2A3C9AB9">
      <w:pPr>
        <w:pStyle w:val="Normal"/>
        <w:jc w:val="both"/>
        <w:rPr>
          <w:sz w:val="20"/>
          <w:szCs w:val="20"/>
        </w:rPr>
      </w:pPr>
    </w:p>
    <w:sectPr>
      <w:pgSz w:w="11906" w:h="16838" w:orient="portrait"/>
      <w:pgMar w:top="1440" w:right="1440" w:bottom="1440" w:left="1440" w:header="720" w:footer="720" w:gutter="0"/>
      <w:cols w:space="720"/>
      <w:docGrid w:linePitch="360"/>
      <w:headerReference w:type="default" r:id="R9d0c70c1146a48ae"/>
      <w:footerReference w:type="default" r:id="Rebc2442a5ced4a8b"/>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A9F81BD" w:rsidTr="3A9F81BD" w14:paraId="37FE8053">
      <w:trPr>
        <w:trHeight w:val="300"/>
      </w:trPr>
      <w:tc>
        <w:tcPr>
          <w:tcW w:w="3005" w:type="dxa"/>
          <w:tcMar/>
        </w:tcPr>
        <w:p w:rsidR="3A9F81BD" w:rsidP="3A9F81BD" w:rsidRDefault="3A9F81BD" w14:paraId="1457F301" w14:textId="124D2A44">
          <w:pPr>
            <w:pStyle w:val="Header"/>
            <w:bidi w:val="0"/>
            <w:ind w:left="-115"/>
            <w:jc w:val="left"/>
          </w:pPr>
        </w:p>
      </w:tc>
      <w:tc>
        <w:tcPr>
          <w:tcW w:w="3005" w:type="dxa"/>
          <w:tcMar/>
        </w:tcPr>
        <w:p w:rsidR="3A9F81BD" w:rsidP="3A9F81BD" w:rsidRDefault="3A9F81BD" w14:paraId="6366E92E" w14:textId="20BF38D8">
          <w:pPr>
            <w:pStyle w:val="Header"/>
            <w:bidi w:val="0"/>
            <w:jc w:val="center"/>
          </w:pPr>
        </w:p>
      </w:tc>
      <w:tc>
        <w:tcPr>
          <w:tcW w:w="3005" w:type="dxa"/>
          <w:tcMar/>
        </w:tcPr>
        <w:p w:rsidR="3A9F81BD" w:rsidP="3A9F81BD" w:rsidRDefault="3A9F81BD" w14:paraId="51F40EB4" w14:textId="02916DBF">
          <w:pPr>
            <w:pStyle w:val="Header"/>
            <w:bidi w:val="0"/>
            <w:ind w:right="-115"/>
            <w:jc w:val="right"/>
          </w:pPr>
        </w:p>
      </w:tc>
    </w:tr>
  </w:tbl>
  <w:p w:rsidR="3A9F81BD" w:rsidP="3A9F81BD" w:rsidRDefault="3A9F81BD" w14:paraId="7C8ACBBE" w14:textId="6BE4941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A9F81BD" w:rsidTr="3A9F81BD" w14:paraId="3B98F8FD">
      <w:trPr>
        <w:trHeight w:val="300"/>
      </w:trPr>
      <w:tc>
        <w:tcPr>
          <w:tcW w:w="3005" w:type="dxa"/>
          <w:tcMar/>
        </w:tcPr>
        <w:p w:rsidR="3A9F81BD" w:rsidP="3A9F81BD" w:rsidRDefault="3A9F81BD" w14:paraId="4769E231" w14:textId="7E15DD1D">
          <w:pPr>
            <w:pStyle w:val="Header"/>
            <w:bidi w:val="0"/>
            <w:ind w:left="-115"/>
            <w:jc w:val="left"/>
          </w:pPr>
        </w:p>
      </w:tc>
      <w:tc>
        <w:tcPr>
          <w:tcW w:w="3005" w:type="dxa"/>
          <w:tcMar/>
        </w:tcPr>
        <w:p w:rsidR="3A9F81BD" w:rsidP="3A9F81BD" w:rsidRDefault="3A9F81BD" w14:paraId="78F3A6D2" w14:textId="7400CFD9">
          <w:pPr>
            <w:pStyle w:val="Header"/>
            <w:bidi w:val="0"/>
            <w:jc w:val="center"/>
          </w:pPr>
          <w:r w:rsidR="3A9F81BD">
            <w:drawing>
              <wp:inline wp14:editId="1AB495DE" wp14:anchorId="15587CCC">
                <wp:extent cx="1038225" cy="1038225"/>
                <wp:effectExtent l="0" t="0" r="0" b="0"/>
                <wp:docPr id="40468736" name="drawing" title="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0468736" name="Picture 4046873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0263080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038225" cy="1038225"/>
                        </a:xfrm>
                        <a:prstGeom xmlns:a="http://schemas.openxmlformats.org/drawingml/2006/main" prst="rect">
                          <a:avLst xmlns:a="http://schemas.openxmlformats.org/drawingml/2006/main"/>
                        </a:prstGeom>
                      </pic:spPr>
                    </pic:pic>
                  </a:graphicData>
                </a:graphic>
              </wp:inline>
            </w:drawing>
          </w:r>
        </w:p>
      </w:tc>
      <w:tc>
        <w:tcPr>
          <w:tcW w:w="3005" w:type="dxa"/>
          <w:tcMar/>
        </w:tcPr>
        <w:p w:rsidR="3A9F81BD" w:rsidP="3A9F81BD" w:rsidRDefault="3A9F81BD" w14:paraId="7DB62E71" w14:textId="4617966C">
          <w:pPr>
            <w:pStyle w:val="Header"/>
            <w:bidi w:val="0"/>
            <w:ind w:right="-115"/>
            <w:jc w:val="right"/>
          </w:pPr>
        </w:p>
      </w:tc>
    </w:tr>
  </w:tbl>
  <w:p w:rsidR="3A9F81BD" w:rsidP="3A9F81BD" w:rsidRDefault="3A9F81BD" w14:paraId="2CC00273" w14:textId="125C8F0D">
    <w:pPr>
      <w:pStyle w:val="Header"/>
      <w:bidi w:val="0"/>
    </w:pPr>
  </w:p>
</w:hdr>
</file>

<file path=word/numbering.xml><?xml version="1.0" encoding="utf-8"?>
<w:numbering xmlns:w="http://schemas.openxmlformats.org/wordprocessingml/2006/main">
  <w:abstractNum xmlns:w="http://schemas.openxmlformats.org/wordprocessingml/2006/main" w:abstractNumId="8">
    <w:nsid w:val="a9238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e6bdb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374e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8f061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ab369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1dbd3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3758c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cb3cf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198DC8"/>
    <w:rsid w:val="003FEEA8"/>
    <w:rsid w:val="0093163D"/>
    <w:rsid w:val="00A43657"/>
    <w:rsid w:val="01198DC8"/>
    <w:rsid w:val="036233FB"/>
    <w:rsid w:val="046E3F52"/>
    <w:rsid w:val="06385773"/>
    <w:rsid w:val="0689179F"/>
    <w:rsid w:val="06929FF9"/>
    <w:rsid w:val="06FAB0E8"/>
    <w:rsid w:val="09F65134"/>
    <w:rsid w:val="0D4D2D0B"/>
    <w:rsid w:val="0D9147BC"/>
    <w:rsid w:val="0EC94E1C"/>
    <w:rsid w:val="11B77B58"/>
    <w:rsid w:val="12033DA4"/>
    <w:rsid w:val="12798C8E"/>
    <w:rsid w:val="1576ADF8"/>
    <w:rsid w:val="183E8A25"/>
    <w:rsid w:val="196134C4"/>
    <w:rsid w:val="20BB8DAB"/>
    <w:rsid w:val="2263F9E0"/>
    <w:rsid w:val="26A3F115"/>
    <w:rsid w:val="290E193E"/>
    <w:rsid w:val="2AC65D24"/>
    <w:rsid w:val="2DA345EE"/>
    <w:rsid w:val="2FE50F79"/>
    <w:rsid w:val="313017BF"/>
    <w:rsid w:val="355EDE1B"/>
    <w:rsid w:val="383AB806"/>
    <w:rsid w:val="3A9F81BD"/>
    <w:rsid w:val="401FDD29"/>
    <w:rsid w:val="426B9F70"/>
    <w:rsid w:val="43A59753"/>
    <w:rsid w:val="43BF541A"/>
    <w:rsid w:val="44D9B65A"/>
    <w:rsid w:val="44D9C6B0"/>
    <w:rsid w:val="453B7A47"/>
    <w:rsid w:val="49B47148"/>
    <w:rsid w:val="4A54BCCB"/>
    <w:rsid w:val="4F05C5A8"/>
    <w:rsid w:val="52C0E026"/>
    <w:rsid w:val="52E49F01"/>
    <w:rsid w:val="53610400"/>
    <w:rsid w:val="588FE170"/>
    <w:rsid w:val="59C7F005"/>
    <w:rsid w:val="5DF17486"/>
    <w:rsid w:val="5FD71AD0"/>
    <w:rsid w:val="623E3866"/>
    <w:rsid w:val="62D819DD"/>
    <w:rsid w:val="63141B32"/>
    <w:rsid w:val="654643B1"/>
    <w:rsid w:val="6574B38B"/>
    <w:rsid w:val="67BD12E4"/>
    <w:rsid w:val="691736E0"/>
    <w:rsid w:val="6B13AE20"/>
    <w:rsid w:val="6FB3D710"/>
    <w:rsid w:val="71317C27"/>
    <w:rsid w:val="729D2759"/>
    <w:rsid w:val="74B83D9C"/>
    <w:rsid w:val="76B131E3"/>
    <w:rsid w:val="7A91DB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6FC6"/>
  <w15:chartTrackingRefBased/>
  <w15:docId w15:val="{218679B3-4164-4969-B7EA-CCB64298D6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DA345E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2DA345EE"/>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3A9F81BD"/>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3A9F81BD"/>
    <w:pPr>
      <w:spacing/>
      <w:ind w:left="720"/>
      <w:contextualSpacing/>
    </w:pPr>
  </w:style>
  <w:style w:type="paragraph" w:styleId="Header">
    <w:uiPriority w:val="99"/>
    <w:name w:val="header"/>
    <w:basedOn w:val="Normal"/>
    <w:unhideWhenUsed/>
    <w:rsid w:val="3A9F81BD"/>
    <w:pPr>
      <w:tabs>
        <w:tab w:val="center" w:leader="none" w:pos="4680"/>
        <w:tab w:val="right" w:leader="none" w:pos="9360"/>
      </w:tabs>
      <w:spacing w:after="0" w:line="240" w:lineRule="auto"/>
    </w:pPr>
  </w:style>
  <w:style w:type="paragraph" w:styleId="Footer">
    <w:uiPriority w:val="99"/>
    <w:name w:val="footer"/>
    <w:basedOn w:val="Normal"/>
    <w:unhideWhenUsed/>
    <w:rsid w:val="3A9F81B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654643B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d0c70c1146a48ae" /><Relationship Type="http://schemas.openxmlformats.org/officeDocument/2006/relationships/footer" Target="footer.xml" Id="Rebc2442a5ced4a8b" /><Relationship Type="http://schemas.openxmlformats.org/officeDocument/2006/relationships/numbering" Target="numbering.xml" Id="Rd4ae81c515d246fa" /><Relationship Type="http://schemas.microsoft.com/office/2016/09/relationships/commentsIds" Target="commentsIds.xml" Id="R7c043a6bfad648a6" /><Relationship Type="http://schemas.microsoft.com/office/2011/relationships/commentsExtended" Target="commentsExtended.xml" Id="R5fd2d52b98c04bd2" /><Relationship Type="http://schemas.microsoft.com/office/2011/relationships/people" Target="people.xml" Id="Re98a21c5785747fb" /></Relationships>
</file>

<file path=word/_rels/header.xml.rels>&#65279;<?xml version="1.0" encoding="utf-8"?><Relationships xmlns="http://schemas.openxmlformats.org/package/2006/relationships"><Relationship Type="http://schemas.openxmlformats.org/officeDocument/2006/relationships/image" Target="/media/image.png" Id="rId90263080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7985ED-1D67-4747-AA28-A56723F96C57}"/>
</file>

<file path=customXml/itemProps2.xml><?xml version="1.0" encoding="utf-8"?>
<ds:datastoreItem xmlns:ds="http://schemas.openxmlformats.org/officeDocument/2006/customXml" ds:itemID="{67082DAE-9754-4A69-ACAA-758DD955AC96}"/>
</file>

<file path=customXml/itemProps3.xml><?xml version="1.0" encoding="utf-8"?>
<ds:datastoreItem xmlns:ds="http://schemas.openxmlformats.org/officeDocument/2006/customXml" ds:itemID="{12D322FF-BB9D-48F8-9392-098D83E6EAA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Ximena Araujo</dc:creator>
  <keywords/>
  <dc:description/>
  <lastModifiedBy>Usuario invitado</lastModifiedBy>
  <dcterms:created xsi:type="dcterms:W3CDTF">2026-07-07T16:38:48.0000000Z</dcterms:created>
  <dcterms:modified xsi:type="dcterms:W3CDTF">2026-07-10T16:32:14.5239824Z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