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EE74DE" w:rsidRDefault="00EE74DE" w14:paraId="672A6659" wp14:textId="77777777">
      <w:pPr>
        <w:jc w:val="center"/>
        <w:rPr>
          <w:rFonts w:ascii="Calibri" w:hAnsi="Calibri" w:eastAsia="Calibri" w:cs="Calibri"/>
          <w:b/>
          <w:sz w:val="24"/>
          <w:szCs w:val="24"/>
        </w:rPr>
      </w:pPr>
    </w:p>
    <w:p xmlns:wp14="http://schemas.microsoft.com/office/word/2010/wordml" w:rsidR="00EE74DE" w:rsidRDefault="001D1E68" w14:paraId="7CD4F1F2" wp14:textId="77777777">
      <w:pPr>
        <w:jc w:val="center"/>
        <w:rPr>
          <w:rFonts w:ascii="Calibri" w:hAnsi="Calibri" w:eastAsia="Calibri" w:cs="Calibri"/>
          <w:b/>
          <w:sz w:val="24"/>
          <w:szCs w:val="24"/>
        </w:rPr>
      </w:pPr>
      <w:r>
        <w:rPr>
          <w:rFonts w:ascii="Calibri" w:hAnsi="Calibri" w:eastAsia="Calibri" w:cs="Calibri"/>
          <w:b/>
          <w:sz w:val="24"/>
          <w:szCs w:val="24"/>
        </w:rPr>
        <w:t>Descentralización urbana: vivir a los alrededores de la CDMX como apuesta para mejorar la vivienda</w:t>
      </w:r>
    </w:p>
    <w:p xmlns:wp14="http://schemas.microsoft.com/office/word/2010/wordml" w:rsidR="00EE74DE" w:rsidRDefault="00EE74DE" w14:paraId="0A37501D" wp14:textId="77777777"/>
    <w:p xmlns:wp14="http://schemas.microsoft.com/office/word/2010/wordml" w:rsidR="00EE74DE" w:rsidP="2C0624C1" w:rsidRDefault="001D1E68" w14:paraId="7E7B4606" wp14:textId="3D664367">
      <w:pPr>
        <w:jc w:val="both"/>
        <w:rPr>
          <w:rFonts w:ascii="Calibri" w:hAnsi="Calibri" w:eastAsia="Calibri" w:cs="Calibri"/>
          <w:lang w:val="es-ES"/>
        </w:rPr>
      </w:pPr>
      <w:r w:rsidRPr="42E7B689" w:rsidR="001D1E68">
        <w:rPr>
          <w:b w:val="1"/>
          <w:bCs w:val="1"/>
          <w:lang w:val="es-ES"/>
        </w:rPr>
        <w:t xml:space="preserve">Ciudad de México, </w:t>
      </w:r>
      <w:r w:rsidRPr="42E7B689" w:rsidR="3992A3CE">
        <w:rPr>
          <w:b w:val="1"/>
          <w:bCs w:val="1"/>
          <w:lang w:val="es-ES"/>
        </w:rPr>
        <w:t>05</w:t>
      </w:r>
      <w:r w:rsidRPr="42E7B689" w:rsidR="001D1E68">
        <w:rPr>
          <w:b w:val="1"/>
          <w:bCs w:val="1"/>
          <w:lang w:val="es-ES"/>
        </w:rPr>
        <w:t xml:space="preserve"> de febrero de 202</w:t>
      </w:r>
      <w:r w:rsidRPr="42E7B689" w:rsidR="6C79E67C">
        <w:rPr>
          <w:b w:val="1"/>
          <w:bCs w:val="1"/>
          <w:lang w:val="es-ES"/>
        </w:rPr>
        <w:t>5</w:t>
      </w:r>
      <w:r w:rsidRPr="42E7B689" w:rsidR="001D1E68">
        <w:rPr>
          <w:b w:val="1"/>
          <w:bCs w:val="1"/>
          <w:lang w:val="es-ES"/>
        </w:rPr>
        <w:t xml:space="preserve">. </w:t>
      </w:r>
      <w:r w:rsidRPr="42E7B689" w:rsidR="001D1E68">
        <w:rPr>
          <w:rFonts w:ascii="Calibri" w:hAnsi="Calibri" w:eastAsia="Calibri" w:cs="Calibri"/>
          <w:lang w:val="es-ES"/>
        </w:rPr>
        <w:t xml:space="preserve">En los últimos años, la Ciudad de México ha enfrentado un crecimiento poblacional y urbano que ha llevado a una saturación considerable en su infraestructura y oferta habitacional. Con una población que supera los 9.2 millones de residentes, según el INEGI, la CDMX ocupa el segundo lugar en México en cuanto a densidad poblacional. </w:t>
      </w:r>
    </w:p>
    <w:p xmlns:wp14="http://schemas.microsoft.com/office/word/2010/wordml" w:rsidR="00EE74DE" w:rsidRDefault="00EE74DE" w14:paraId="5DAB6C7B" wp14:textId="77777777">
      <w:pPr>
        <w:jc w:val="both"/>
        <w:rPr>
          <w:rFonts w:ascii="Calibri" w:hAnsi="Calibri" w:eastAsia="Calibri" w:cs="Calibri"/>
        </w:rPr>
      </w:pPr>
    </w:p>
    <w:p xmlns:wp14="http://schemas.microsoft.com/office/word/2010/wordml" w:rsidR="00EE74DE" w:rsidRDefault="001D1E68" w14:paraId="3A7AE5B3" wp14:textId="77777777">
      <w:pPr>
        <w:jc w:val="both"/>
        <w:rPr>
          <w:rFonts w:ascii="Calibri" w:hAnsi="Calibri" w:eastAsia="Calibri" w:cs="Calibri"/>
        </w:rPr>
      </w:pPr>
      <w:r>
        <w:rPr>
          <w:rFonts w:ascii="Calibri" w:hAnsi="Calibri" w:eastAsia="Calibri" w:cs="Calibri"/>
        </w:rPr>
        <w:t>Este escenario plantea la necesidad de explorar alternativas que alivien la presión sobre la capital. Una de ellas es la descentralización urbana, una estrategia que promueve el desarrollo de áreas suburbanas como solución para mejorar la calidad de vida y las opciones de vivienda de los habitantes.</w:t>
      </w:r>
    </w:p>
    <w:p xmlns:wp14="http://schemas.microsoft.com/office/word/2010/wordml" w:rsidR="00EE74DE" w:rsidRDefault="00EE74DE" w14:paraId="02EB378F" wp14:textId="77777777">
      <w:pPr>
        <w:jc w:val="both"/>
        <w:rPr>
          <w:rFonts w:ascii="Calibri" w:hAnsi="Calibri" w:eastAsia="Calibri" w:cs="Calibri"/>
        </w:rPr>
      </w:pPr>
    </w:p>
    <w:p xmlns:wp14="http://schemas.microsoft.com/office/word/2010/wordml" w:rsidR="00EE74DE" w:rsidRDefault="001D1E68" w14:paraId="09935151" wp14:textId="77777777">
      <w:pPr>
        <w:jc w:val="both"/>
        <w:rPr>
          <w:rFonts w:ascii="Calibri" w:hAnsi="Calibri" w:eastAsia="Calibri" w:cs="Calibri"/>
        </w:rPr>
      </w:pPr>
      <w:r>
        <w:rPr>
          <w:rFonts w:ascii="Calibri" w:hAnsi="Calibri" w:eastAsia="Calibri" w:cs="Calibri"/>
        </w:rPr>
        <w:t>La descentralización urbana implica redistribuir el crecimiento poblacional y económico hacia localidades cercanas a las grandes urbes, fomentando el desarrollo de comunidades que ofrezcan opciones sostenibles, espacios amplios y entornos saludables. Este enfoque no solo reduce la saturación en la capital, sino que también ofrece una alternativa para quienes buscan un equilibrio entre la vida urbana y la tranquilidad de la naturaleza.</w:t>
      </w:r>
    </w:p>
    <w:p xmlns:wp14="http://schemas.microsoft.com/office/word/2010/wordml" w:rsidR="00EE74DE" w:rsidRDefault="00EE74DE" w14:paraId="6A05A809" wp14:textId="77777777">
      <w:pPr>
        <w:jc w:val="both"/>
        <w:rPr>
          <w:rFonts w:ascii="Calibri" w:hAnsi="Calibri" w:eastAsia="Calibri" w:cs="Calibri"/>
        </w:rPr>
      </w:pPr>
    </w:p>
    <w:p xmlns:wp14="http://schemas.microsoft.com/office/word/2010/wordml" w:rsidR="00EE74DE" w:rsidP="2C9960EB" w:rsidRDefault="00EE74DE" w14:paraId="5A39BBE3" wp14:textId="331CC585">
      <w:pPr>
        <w:jc w:val="both"/>
        <w:rPr>
          <w:rFonts w:ascii="Calibri" w:hAnsi="Calibri" w:eastAsia="Calibri" w:cs="Calibri"/>
          <w:b w:val="1"/>
          <w:bCs w:val="1"/>
        </w:rPr>
      </w:pPr>
      <w:r w:rsidRPr="2C9960EB" w:rsidR="001D1E68">
        <w:rPr>
          <w:rFonts w:ascii="Calibri" w:hAnsi="Calibri" w:eastAsia="Calibri" w:cs="Calibri"/>
          <w:b w:val="1"/>
          <w:bCs w:val="1"/>
        </w:rPr>
        <w:t>El equilibrio perfecto entre ciudad y naturaleza</w:t>
      </w:r>
    </w:p>
    <w:p xmlns:wp14="http://schemas.microsoft.com/office/word/2010/wordml" w:rsidR="00EE74DE" w:rsidP="2C9960EB" w:rsidRDefault="001D1E68" w14:paraId="4CABEAE1" wp14:textId="6B1C6332">
      <w:pPr>
        <w:spacing w:before="240" w:after="240"/>
        <w:jc w:val="both"/>
        <w:rPr>
          <w:rFonts w:ascii="Calibri" w:hAnsi="Calibri" w:eastAsia="Calibri" w:cs="Calibri"/>
          <w:lang w:val="es-ES"/>
        </w:rPr>
      </w:pPr>
      <w:r w:rsidRPr="2C9960EB" w:rsidR="001D1E68">
        <w:rPr>
          <w:rFonts w:ascii="Calibri" w:hAnsi="Calibri" w:eastAsia="Calibri" w:cs="Calibri"/>
          <w:lang w:val="es-ES"/>
        </w:rPr>
        <w:t>Reserva Santa Fe es un claro ejemplo de cómo la descentralización puede transformar la forma en que vivimos. Ubicado a s</w:t>
      </w:r>
      <w:r w:rsidRPr="2C9960EB" w:rsidR="08DA8B07">
        <w:rPr>
          <w:rFonts w:ascii="Calibri" w:hAnsi="Calibri" w:eastAsia="Calibri" w:cs="Calibri"/>
          <w:lang w:val="es-ES"/>
        </w:rPr>
        <w:t>ó</w:t>
      </w:r>
      <w:r w:rsidRPr="2C9960EB" w:rsidR="001D1E68">
        <w:rPr>
          <w:rFonts w:ascii="Calibri" w:hAnsi="Calibri" w:eastAsia="Calibri" w:cs="Calibri"/>
          <w:lang w:val="es-ES"/>
        </w:rPr>
        <w:t xml:space="preserve">lo 15 minutos de Santa Fe, este desarrollo ofrece una combinación única de naturaleza, exclusividad y conectividad. </w:t>
      </w:r>
    </w:p>
    <w:p xmlns:wp14="http://schemas.microsoft.com/office/word/2010/wordml" w:rsidR="00EE74DE" w:rsidP="2C0624C1" w:rsidRDefault="001D1E68" w14:paraId="3FA4F200" wp14:textId="77777777">
      <w:pPr>
        <w:spacing w:before="240" w:after="240"/>
        <w:jc w:val="both"/>
        <w:rPr>
          <w:rFonts w:ascii="Calibri" w:hAnsi="Calibri" w:eastAsia="Calibri" w:cs="Calibri"/>
          <w:lang w:val="es-ES"/>
        </w:rPr>
      </w:pPr>
      <w:r w:rsidRPr="2C0624C1" w:rsidR="001D1E68">
        <w:rPr>
          <w:rFonts w:ascii="Calibri" w:hAnsi="Calibri" w:eastAsia="Calibri" w:cs="Calibri"/>
          <w:lang w:val="es-ES"/>
        </w:rPr>
        <w:t>Situado en un espacio privado de lujo en medio del bosque, este proyecto creado por Armando Turrent permite a sus habitantes disfrutar de la serenidad que aporta el contacto con la naturaleza, con más del 86% de su área destinada a espacios verdes. Este diseño busca proporcionar una experiencia de vida más saludable, reduciendo los niveles de estrés y promoviendo el bienestar.</w:t>
      </w:r>
    </w:p>
    <w:p xmlns:wp14="http://schemas.microsoft.com/office/word/2010/wordml" w:rsidR="00EE74DE" w:rsidRDefault="001D1E68" w14:paraId="2249AB9A" wp14:textId="55D61156">
      <w:pPr>
        <w:spacing w:before="240" w:after="240"/>
        <w:jc w:val="both"/>
        <w:rPr>
          <w:rFonts w:ascii="Calibri" w:hAnsi="Calibri" w:eastAsia="Calibri" w:cs="Calibri"/>
        </w:rPr>
      </w:pPr>
      <w:r w:rsidRPr="2C9960EB" w:rsidR="001D1E68">
        <w:rPr>
          <w:rFonts w:ascii="Calibri" w:hAnsi="Calibri" w:eastAsia="Calibri" w:cs="Calibri"/>
        </w:rPr>
        <w:t>Una de las grandes ventajas de vivir en Reserva Santa Fe es la oferta de amenidades exclusivas que fomentan la integración de la comunidad y el disfrute del aire libre. Los habitantes podrán aprovechar más de 25 km de senderos para caminar o andar en bicicleta, así como lago</w:t>
      </w:r>
      <w:r w:rsidRPr="2C9960EB" w:rsidR="4AD69A1D">
        <w:rPr>
          <w:rFonts w:ascii="Calibri" w:hAnsi="Calibri" w:eastAsia="Calibri" w:cs="Calibri"/>
        </w:rPr>
        <w:t>s</w:t>
      </w:r>
      <w:r w:rsidRPr="2C9960EB" w:rsidR="001D1E68">
        <w:rPr>
          <w:rFonts w:ascii="Calibri" w:hAnsi="Calibri" w:eastAsia="Calibri" w:cs="Calibri"/>
        </w:rPr>
        <w:t xml:space="preserve">, canchas deportivas, gimnasio, spa, salón de belleza, sauna, y </w:t>
      </w:r>
      <w:r w:rsidRPr="2C9960EB" w:rsidR="02CB503D">
        <w:rPr>
          <w:rFonts w:ascii="Calibri" w:hAnsi="Calibri" w:eastAsia="Calibri" w:cs="Calibri"/>
        </w:rPr>
        <w:t>espacios</w:t>
      </w:r>
      <w:r w:rsidRPr="2C9960EB" w:rsidR="001D1E68">
        <w:rPr>
          <w:rFonts w:ascii="Calibri" w:hAnsi="Calibri" w:eastAsia="Calibri" w:cs="Calibri"/>
        </w:rPr>
        <w:t xml:space="preserve"> al aire libre. </w:t>
      </w:r>
    </w:p>
    <w:p xmlns:wp14="http://schemas.microsoft.com/office/word/2010/wordml" w:rsidR="00EE74DE" w:rsidRDefault="001D1E68" w14:paraId="782ABBF7" wp14:textId="6A9A5274">
      <w:pPr>
        <w:spacing w:before="240" w:after="240"/>
        <w:jc w:val="both"/>
        <w:rPr>
          <w:rFonts w:ascii="Calibri" w:hAnsi="Calibri" w:eastAsia="Calibri" w:cs="Calibri"/>
        </w:rPr>
      </w:pPr>
      <w:r w:rsidRPr="2C9960EB" w:rsidR="001D1E68">
        <w:rPr>
          <w:rFonts w:ascii="Calibri" w:hAnsi="Calibri" w:eastAsia="Calibri" w:cs="Calibri"/>
        </w:rPr>
        <w:t>Además, el desarrollo contará con ludoteca, zona infantil, restaurantes, bares, un invernadero y una cafetería, creando espacios ideales para la convivencia y el esparcimiento.</w:t>
      </w:r>
    </w:p>
    <w:p xmlns:wp14="http://schemas.microsoft.com/office/word/2010/wordml" w:rsidR="00EE74DE" w:rsidRDefault="001D1E68" w14:paraId="4C1BCFBE" wp14:textId="1EDEC3D3">
      <w:pPr>
        <w:spacing w:before="240" w:after="240"/>
        <w:jc w:val="both"/>
        <w:rPr>
          <w:rFonts w:ascii="Calibri" w:hAnsi="Calibri" w:eastAsia="Calibri" w:cs="Calibri"/>
        </w:rPr>
      </w:pPr>
      <w:r w:rsidRPr="2C9960EB" w:rsidR="001D1E68">
        <w:rPr>
          <w:rFonts w:ascii="Calibri" w:hAnsi="Calibri" w:eastAsia="Calibri" w:cs="Calibri"/>
        </w:rPr>
        <w:t>Pero la propuesta de Reserva Santa Fe va más allá de ser solo un lugar para vivir. El desarrollo se compromete con la sostenibilidad y la autosuficiencia alimentaria, mediante su proyecto de Bosque Comestible, parte de un Programa de Producción de Alimentos.</w:t>
      </w:r>
      <w:r w:rsidRPr="2C9960EB" w:rsidR="1A96BA0D">
        <w:rPr>
          <w:rFonts w:ascii="Calibri" w:hAnsi="Calibri" w:eastAsia="Calibri" w:cs="Calibri"/>
        </w:rPr>
        <w:t xml:space="preserve"> </w:t>
      </w:r>
      <w:r w:rsidRPr="2C9960EB" w:rsidR="001D1E68">
        <w:rPr>
          <w:rFonts w:ascii="Calibri" w:hAnsi="Calibri" w:eastAsia="Calibri" w:cs="Calibri"/>
        </w:rPr>
        <w:t xml:space="preserve">Este tiene como objetivo producir al menos el 60% de la dieta de </w:t>
      </w:r>
      <w:r w:rsidRPr="2C9960EB" w:rsidR="001D1E68">
        <w:rPr>
          <w:rFonts w:ascii="Calibri" w:hAnsi="Calibri" w:eastAsia="Calibri" w:cs="Calibri"/>
        </w:rPr>
        <w:t xml:space="preserve">los habitantes con alimentos orgánicos y saludables, a través de huertos, una granja y un apiario. </w:t>
      </w:r>
    </w:p>
    <w:p xmlns:wp14="http://schemas.microsoft.com/office/word/2010/wordml" w:rsidR="00EE74DE" w:rsidP="2C0624C1" w:rsidRDefault="001D1E68" w14:paraId="6D09B1CF" wp14:textId="2082D2A5">
      <w:pPr>
        <w:spacing w:before="240" w:after="240"/>
        <w:jc w:val="both"/>
        <w:rPr>
          <w:rFonts w:ascii="Calibri" w:hAnsi="Calibri" w:eastAsia="Calibri" w:cs="Calibri"/>
          <w:lang w:val="es-ES"/>
        </w:rPr>
      </w:pPr>
      <w:r w:rsidRPr="2C9960EB" w:rsidR="001D1E68">
        <w:rPr>
          <w:rFonts w:ascii="Calibri" w:hAnsi="Calibri" w:eastAsia="Calibri" w:cs="Calibri"/>
          <w:highlight w:val="white"/>
          <w:lang w:val="es-ES"/>
        </w:rPr>
        <w:t xml:space="preserve">Cabe destacar que el proyecto buscará la certificación de </w:t>
      </w:r>
      <w:r w:rsidRPr="2C9960EB" w:rsidR="001D1E68">
        <w:rPr>
          <w:rFonts w:ascii="Calibri" w:hAnsi="Calibri" w:eastAsia="Calibri" w:cs="Calibri"/>
          <w:highlight w:val="white"/>
          <w:lang w:val="es-ES"/>
        </w:rPr>
        <w:t>Living</w:t>
      </w:r>
      <w:r w:rsidRPr="2C9960EB" w:rsidR="001D1E68">
        <w:rPr>
          <w:rFonts w:ascii="Calibri" w:hAnsi="Calibri" w:eastAsia="Calibri" w:cs="Calibri"/>
          <w:highlight w:val="white"/>
          <w:lang w:val="es-ES"/>
        </w:rPr>
        <w:t xml:space="preserve"> </w:t>
      </w:r>
      <w:r w:rsidRPr="2C9960EB" w:rsidR="001D1E68">
        <w:rPr>
          <w:rFonts w:ascii="Calibri" w:hAnsi="Calibri" w:eastAsia="Calibri" w:cs="Calibri"/>
          <w:highlight w:val="white"/>
          <w:lang w:val="es-ES"/>
        </w:rPr>
        <w:t>Community</w:t>
      </w:r>
      <w:r w:rsidRPr="2C9960EB" w:rsidR="001D1E68">
        <w:rPr>
          <w:rFonts w:ascii="Calibri" w:hAnsi="Calibri" w:eastAsia="Calibri" w:cs="Calibri"/>
          <w:highlight w:val="white"/>
          <w:lang w:val="es-ES"/>
        </w:rPr>
        <w:t xml:space="preserve"> </w:t>
      </w:r>
      <w:r w:rsidRPr="2C9960EB" w:rsidR="001D1E68">
        <w:rPr>
          <w:rFonts w:ascii="Calibri" w:hAnsi="Calibri" w:eastAsia="Calibri" w:cs="Calibri"/>
          <w:highlight w:val="white"/>
          <w:lang w:val="es-ES"/>
        </w:rPr>
        <w:t>Challenge</w:t>
      </w:r>
      <w:r w:rsidRPr="2C9960EB" w:rsidR="001D1E68">
        <w:rPr>
          <w:rFonts w:ascii="Calibri" w:hAnsi="Calibri" w:eastAsia="Calibri" w:cs="Calibri"/>
          <w:highlight w:val="white"/>
          <w:lang w:val="es-ES"/>
        </w:rPr>
        <w:t xml:space="preserve">, otorgada por el International </w:t>
      </w:r>
      <w:r w:rsidRPr="2C9960EB" w:rsidR="001D1E68">
        <w:rPr>
          <w:rFonts w:ascii="Calibri" w:hAnsi="Calibri" w:eastAsia="Calibri" w:cs="Calibri"/>
          <w:highlight w:val="white"/>
          <w:lang w:val="es-ES"/>
        </w:rPr>
        <w:t>Living</w:t>
      </w:r>
      <w:r w:rsidRPr="2C9960EB" w:rsidR="001D1E68">
        <w:rPr>
          <w:rFonts w:ascii="Calibri" w:hAnsi="Calibri" w:eastAsia="Calibri" w:cs="Calibri"/>
          <w:highlight w:val="white"/>
          <w:lang w:val="es-ES"/>
        </w:rPr>
        <w:t xml:space="preserve"> Future </w:t>
      </w:r>
      <w:r w:rsidRPr="2C9960EB" w:rsidR="001D1E68">
        <w:rPr>
          <w:rFonts w:ascii="Calibri" w:hAnsi="Calibri" w:eastAsia="Calibri" w:cs="Calibri"/>
          <w:highlight w:val="white"/>
          <w:lang w:val="es-ES"/>
        </w:rPr>
        <w:t>Institute</w:t>
      </w:r>
      <w:r w:rsidRPr="2C9960EB" w:rsidR="001D1E68">
        <w:rPr>
          <w:rFonts w:ascii="Calibri" w:hAnsi="Calibri" w:eastAsia="Calibri" w:cs="Calibri"/>
          <w:highlight w:val="white"/>
          <w:lang w:val="es-ES"/>
        </w:rPr>
        <w:t xml:space="preserve"> (ILFI), un distintivo que garantiza que las comunidades gener</w:t>
      </w:r>
      <w:r w:rsidRPr="2C9960EB" w:rsidR="7303D341">
        <w:rPr>
          <w:rFonts w:ascii="Calibri" w:hAnsi="Calibri" w:eastAsia="Calibri" w:cs="Calibri"/>
          <w:highlight w:val="white"/>
          <w:lang w:val="es-ES"/>
        </w:rPr>
        <w:t>e</w:t>
      </w:r>
      <w:r w:rsidRPr="2C9960EB" w:rsidR="001D1E68">
        <w:rPr>
          <w:rFonts w:ascii="Calibri" w:hAnsi="Calibri" w:eastAsia="Calibri" w:cs="Calibri"/>
          <w:highlight w:val="white"/>
          <w:lang w:val="es-ES"/>
        </w:rPr>
        <w:t xml:space="preserve">n más recursos de los que consumen durante su construcción y operación. </w:t>
      </w:r>
    </w:p>
    <w:p xmlns:wp14="http://schemas.microsoft.com/office/word/2010/wordml" w:rsidR="00EE74DE" w:rsidP="2C9960EB" w:rsidRDefault="001D1E68" w14:paraId="05B63253" wp14:textId="4CCAABFA">
      <w:pPr>
        <w:spacing w:before="240" w:after="240"/>
        <w:jc w:val="both"/>
        <w:rPr>
          <w:rFonts w:ascii="Calibri" w:hAnsi="Calibri" w:eastAsia="Calibri" w:cs="Calibri"/>
          <w:lang w:val="es-ES"/>
        </w:rPr>
      </w:pPr>
      <w:r w:rsidRPr="2C9960EB" w:rsidR="001D1E68">
        <w:rPr>
          <w:rFonts w:ascii="Calibri" w:hAnsi="Calibri" w:eastAsia="Calibri" w:cs="Calibri"/>
          <w:lang w:val="es-ES"/>
        </w:rPr>
        <w:t>La descentralización urbana, como lo demuestra</w:t>
      </w:r>
      <w:r w:rsidRPr="2C9960EB" w:rsidR="1E3916D2">
        <w:rPr>
          <w:rFonts w:ascii="Calibri" w:hAnsi="Calibri" w:eastAsia="Calibri" w:cs="Calibri"/>
          <w:lang w:val="es-ES"/>
        </w:rPr>
        <w:t xml:space="preserve"> </w:t>
      </w:r>
      <w:r w:rsidRPr="2C9960EB" w:rsidR="001D1E68">
        <w:rPr>
          <w:rFonts w:ascii="Calibri" w:hAnsi="Calibri" w:eastAsia="Calibri" w:cs="Calibri"/>
          <w:lang w:val="es-ES"/>
        </w:rPr>
        <w:t xml:space="preserve">Reserva Santa Fe, </w:t>
      </w:r>
      <w:r w:rsidRPr="2C9960EB" w:rsidR="001D1E68">
        <w:rPr>
          <w:rFonts w:ascii="Calibri" w:hAnsi="Calibri" w:eastAsia="Calibri" w:cs="Calibri"/>
          <w:lang w:val="es-ES"/>
        </w:rPr>
        <w:t xml:space="preserve">es una tendencia que responde a las necesidades actuales de los habitantes, </w:t>
      </w:r>
      <w:r w:rsidRPr="2C9960EB" w:rsidR="4EA22243">
        <w:rPr>
          <w:rFonts w:ascii="Calibri" w:hAnsi="Calibri" w:eastAsia="Calibri" w:cs="Calibri"/>
          <w:lang w:val="es-ES"/>
        </w:rPr>
        <w:t xml:space="preserve">y </w:t>
      </w:r>
      <w:r w:rsidRPr="2C9960EB" w:rsidR="001D1E68">
        <w:rPr>
          <w:rFonts w:ascii="Calibri" w:hAnsi="Calibri" w:eastAsia="Calibri" w:cs="Calibri"/>
          <w:lang w:val="es-ES"/>
        </w:rPr>
        <w:t xml:space="preserve">una oportunidad para crear comunidades más saludables, sostenibles y resilientes. </w:t>
      </w:r>
    </w:p>
    <w:p xmlns:wp14="http://schemas.microsoft.com/office/word/2010/wordml" w:rsidR="00EE74DE" w:rsidRDefault="001D1E68" w14:paraId="0D06214F" wp14:textId="5B00CF1F">
      <w:pPr>
        <w:spacing w:before="240" w:after="240"/>
        <w:jc w:val="both"/>
        <w:rPr>
          <w:rFonts w:ascii="Calibri" w:hAnsi="Calibri" w:eastAsia="Calibri" w:cs="Calibri"/>
        </w:rPr>
      </w:pPr>
      <w:r w:rsidRPr="2C9960EB" w:rsidR="001D1E68">
        <w:rPr>
          <w:rFonts w:ascii="Calibri" w:hAnsi="Calibri" w:eastAsia="Calibri" w:cs="Calibri"/>
        </w:rPr>
        <w:t>"</w:t>
      </w:r>
      <w:r w:rsidRPr="2C9960EB" w:rsidR="001D1E68">
        <w:rPr>
          <w:rFonts w:ascii="Calibri" w:hAnsi="Calibri" w:eastAsia="Calibri" w:cs="Calibri"/>
          <w:i w:val="1"/>
          <w:iCs w:val="1"/>
        </w:rPr>
        <w:t>El futuro de las ciudades está en crear espacios donde el bienestar y la conectividad coexistan. En Reserva Santa Fe, nuestra misión es ofrecer a las familias un lugar donde la tranquilidad, la naturaleza y las amenidades exclusivas se fusionen para mejorar su calidad de vida, sin sacrificar la proximidad a la ciudad.</w:t>
      </w:r>
      <w:r w:rsidRPr="2C9960EB" w:rsidR="001D1E68">
        <w:rPr>
          <w:rFonts w:ascii="Calibri" w:hAnsi="Calibri" w:eastAsia="Calibri" w:cs="Calibri"/>
        </w:rPr>
        <w:t>"</w:t>
      </w:r>
      <w:r w:rsidRPr="2C9960EB" w:rsidR="57858646">
        <w:rPr>
          <w:rFonts w:ascii="Calibri" w:hAnsi="Calibri" w:eastAsia="Calibri" w:cs="Calibri"/>
        </w:rPr>
        <w:t xml:space="preserve"> </w:t>
      </w:r>
      <w:r w:rsidRPr="2C9960EB" w:rsidR="001D1E68">
        <w:rPr>
          <w:rFonts w:ascii="Calibri" w:hAnsi="Calibri" w:eastAsia="Calibri" w:cs="Calibri"/>
          <w:b w:val="1"/>
          <w:bCs w:val="1"/>
        </w:rPr>
        <w:t>Armando Turrent, CEO de Reserva Santa Fe</w:t>
      </w:r>
      <w:r w:rsidRPr="2C9960EB" w:rsidR="001D1E68">
        <w:rPr>
          <w:rFonts w:ascii="Calibri" w:hAnsi="Calibri" w:eastAsia="Calibri" w:cs="Calibri"/>
        </w:rPr>
        <w:t>.</w:t>
      </w:r>
    </w:p>
    <w:p xmlns:wp14="http://schemas.microsoft.com/office/word/2010/wordml" w:rsidR="00EE74DE" w:rsidRDefault="001D1E68" w14:paraId="6698F5D3" wp14:textId="77777777">
      <w:pPr>
        <w:spacing w:before="240" w:after="240"/>
        <w:jc w:val="both"/>
        <w:rPr>
          <w:rFonts w:ascii="Calibri" w:hAnsi="Calibri" w:eastAsia="Calibri" w:cs="Calibri"/>
        </w:rPr>
      </w:pPr>
      <w:r>
        <w:rPr>
          <w:rFonts w:ascii="Calibri" w:hAnsi="Calibri" w:eastAsia="Calibri" w:cs="Calibri"/>
          <w:highlight w:val="white"/>
        </w:rPr>
        <w:t xml:space="preserve">Descubra más sobre este proyecto único visitando </w:t>
      </w:r>
      <w:r>
        <w:rPr>
          <w:rFonts w:ascii="Calibri" w:hAnsi="Calibri" w:eastAsia="Calibri" w:cs="Calibri"/>
          <w:u w:val="single"/>
        </w:rPr>
        <w:t>www.reservasantafe.com</w:t>
      </w:r>
      <w:r>
        <w:rPr>
          <w:rFonts w:ascii="Calibri" w:hAnsi="Calibri" w:eastAsia="Calibri" w:cs="Calibri"/>
          <w:highlight w:val="white"/>
        </w:rPr>
        <w:t xml:space="preserve">, llamando al 55 5966 3533 o enviando un correo a </w:t>
      </w:r>
      <w:r>
        <w:rPr>
          <w:rFonts w:ascii="Calibri" w:hAnsi="Calibri" w:eastAsia="Calibri" w:cs="Calibri"/>
          <w:u w:val="single"/>
        </w:rPr>
        <w:t>info@reservasantafe.com</w:t>
      </w:r>
      <w:r>
        <w:rPr>
          <w:rFonts w:ascii="Calibri" w:hAnsi="Calibri" w:eastAsia="Calibri" w:cs="Calibri"/>
          <w:highlight w:val="white"/>
        </w:rPr>
        <w:t xml:space="preserve">. </w:t>
      </w:r>
    </w:p>
    <w:sectPr w:rsidR="00EE74DE">
      <w:headerReference w:type="default" r:id="rId6"/>
      <w:pgSz w:w="11909" w:h="16834" w:orient="portrait"/>
      <w:pgMar w:top="1440" w:right="1440" w:bottom="1440" w:left="1440" w:header="720" w:footer="720" w:gutter="0"/>
      <w:pgNumType w:start="1"/>
      <w:cols w:space="720"/>
      <w:footerReference w:type="default" r:id="R72647e78f6b248c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1D1E68" w:rsidRDefault="001D1E68" w14:paraId="41C8F396" wp14:textId="77777777">
      <w:pPr>
        <w:spacing w:line="240" w:lineRule="auto"/>
      </w:pPr>
      <w:r>
        <w:separator/>
      </w:r>
    </w:p>
  </w:endnote>
  <w:endnote w:type="continuationSeparator" w:id="0">
    <w:p xmlns:wp14="http://schemas.microsoft.com/office/word/2010/wordml" w:rsidR="001D1E68" w:rsidRDefault="001D1E68" w14:paraId="72A3D3EC"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3005"/>
      <w:gridCol w:w="3005"/>
      <w:gridCol w:w="3005"/>
    </w:tblGrid>
    <w:tr w:rsidR="2C0624C1" w:rsidTr="2C0624C1" w14:paraId="68C98E8C">
      <w:trPr>
        <w:trHeight w:val="300"/>
      </w:trPr>
      <w:tc>
        <w:tcPr>
          <w:tcW w:w="3005" w:type="dxa"/>
          <w:tcMar/>
        </w:tcPr>
        <w:p w:rsidR="2C0624C1" w:rsidP="2C0624C1" w:rsidRDefault="2C0624C1" w14:paraId="4D0840B0" w14:textId="45A86FC1">
          <w:pPr>
            <w:pStyle w:val="Header"/>
            <w:bidi w:val="0"/>
            <w:ind w:left="-115"/>
            <w:jc w:val="left"/>
          </w:pPr>
        </w:p>
      </w:tc>
      <w:tc>
        <w:tcPr>
          <w:tcW w:w="3005" w:type="dxa"/>
          <w:tcMar/>
        </w:tcPr>
        <w:p w:rsidR="2C0624C1" w:rsidP="2C0624C1" w:rsidRDefault="2C0624C1" w14:paraId="5A838AD7" w14:textId="0FDB8F43">
          <w:pPr>
            <w:pStyle w:val="Header"/>
            <w:bidi w:val="0"/>
            <w:jc w:val="center"/>
          </w:pPr>
        </w:p>
      </w:tc>
      <w:tc>
        <w:tcPr>
          <w:tcW w:w="3005" w:type="dxa"/>
          <w:tcMar/>
        </w:tcPr>
        <w:p w:rsidR="2C0624C1" w:rsidP="2C0624C1" w:rsidRDefault="2C0624C1" w14:paraId="602F8E7B" w14:textId="7FEEC99B">
          <w:pPr>
            <w:pStyle w:val="Header"/>
            <w:bidi w:val="0"/>
            <w:ind w:right="-115"/>
            <w:jc w:val="right"/>
          </w:pPr>
        </w:p>
      </w:tc>
    </w:tr>
  </w:tbl>
  <w:p w:rsidR="2C0624C1" w:rsidP="2C0624C1" w:rsidRDefault="2C0624C1" w14:paraId="763EBCE3" w14:textId="2C4BAA4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1D1E68" w:rsidRDefault="001D1E68" w14:paraId="0D0B940D" wp14:textId="77777777">
      <w:pPr>
        <w:spacing w:line="240" w:lineRule="auto"/>
      </w:pPr>
      <w:r>
        <w:separator/>
      </w:r>
    </w:p>
  </w:footnote>
  <w:footnote w:type="continuationSeparator" w:id="0">
    <w:p xmlns:wp14="http://schemas.microsoft.com/office/word/2010/wordml" w:rsidR="001D1E68" w:rsidRDefault="001D1E68" w14:paraId="0E27B00A" wp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xmlns:wp14="http://schemas.microsoft.com/office/word/2010/wordml" w:rsidR="00EE74DE" w:rsidRDefault="001D1E68" w14:paraId="05819909" wp14:textId="77777777">
    <w:r>
      <w:t xml:space="preserve">                                         </w:t>
    </w:r>
    <w:r>
      <w:rPr>
        <w:noProof/>
      </w:rPr>
      <w:drawing>
        <wp:inline xmlns:wp14="http://schemas.microsoft.com/office/word/2010/wordprocessingDrawing" distT="114300" distB="114300" distL="114300" distR="114300" wp14:anchorId="06B8DB30" wp14:editId="7777777">
          <wp:extent cx="1633258" cy="153919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33258" cy="1539196"/>
                  </a:xfrm>
                  <a:prstGeom prst="rect">
                    <a:avLst/>
                  </a:prstGeom>
                  <a:ln/>
                </pic:spPr>
              </pic:pic>
            </a:graphicData>
          </a:graphic>
        </wp:inline>
      </w:drawing>
    </w:r>
    <w:r>
      <w:t xml:space="preserve">                  </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4DE"/>
    <w:rsid w:val="001D1E68"/>
    <w:rsid w:val="0021390D"/>
    <w:rsid w:val="00EE74DE"/>
    <w:rsid w:val="01075394"/>
    <w:rsid w:val="02CB503D"/>
    <w:rsid w:val="08DA8B07"/>
    <w:rsid w:val="1A96BA0D"/>
    <w:rsid w:val="1E3916D2"/>
    <w:rsid w:val="211678D5"/>
    <w:rsid w:val="2C0624C1"/>
    <w:rsid w:val="2C9960EB"/>
    <w:rsid w:val="33759F4A"/>
    <w:rsid w:val="3992A3CE"/>
    <w:rsid w:val="42E7B689"/>
    <w:rsid w:val="4AD69A1D"/>
    <w:rsid w:val="4EA22243"/>
    <w:rsid w:val="57858646"/>
    <w:rsid w:val="58D1211A"/>
    <w:rsid w:val="6C79E67C"/>
    <w:rsid w:val="6EE57111"/>
    <w:rsid w:val="7303D341"/>
    <w:rsid w:val="795535E0"/>
    <w:rsid w:val="7D6BC47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4A62DE8"/>
  <w15:docId w15:val="{19595387-E20A-4073-BE32-5D129EFBD2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Header">
    <w:uiPriority w:val="99"/>
    <w:name w:val="header"/>
    <w:basedOn w:val="Normal"/>
    <w:unhideWhenUsed/>
    <w:rsid w:val="2C0624C1"/>
    <w:pPr>
      <w:tabs>
        <w:tab w:val="center" w:leader="none" w:pos="4680"/>
        <w:tab w:val="right" w:leader="none" w:pos="9360"/>
      </w:tabs>
      <w:spacing w:after="0" w:line="240" w:lineRule="auto"/>
    </w:pPr>
  </w:style>
  <w:style w:type="paragraph" w:styleId="Footer">
    <w:uiPriority w:val="99"/>
    <w:name w:val="footer"/>
    <w:basedOn w:val="Normal"/>
    <w:unhideWhenUsed/>
    <w:rsid w:val="2C0624C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footer" Target="footer.xml" Id="R72647e78f6b248c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Ximena Ruiz</lastModifiedBy>
  <revision>4</revision>
  <dcterms:created xsi:type="dcterms:W3CDTF">2025-02-04T17:00:00.0000000Z</dcterms:created>
  <dcterms:modified xsi:type="dcterms:W3CDTF">2025-02-04T22:32:51.1131115Z</dcterms:modified>
</coreProperties>
</file>