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C5A0F" w14:textId="6216B993" w:rsidR="13664C39" w:rsidRDefault="060D318A" w:rsidP="060D318A">
      <w:pPr>
        <w:spacing w:before="240" w:after="240"/>
        <w:jc w:val="center"/>
        <w:rPr>
          <w:rFonts w:ascii="Calibri" w:eastAsia="Calibri" w:hAnsi="Calibri" w:cs="Calibri"/>
          <w:b/>
          <w:bCs/>
          <w:sz w:val="20"/>
          <w:szCs w:val="20"/>
        </w:rPr>
      </w:pPr>
      <w:r w:rsidRPr="060D318A">
        <w:rPr>
          <w:rFonts w:ascii="Calibri" w:eastAsia="Calibri" w:hAnsi="Calibri" w:cs="Calibri"/>
          <w:b/>
          <w:bCs/>
          <w:sz w:val="20"/>
          <w:szCs w:val="20"/>
        </w:rPr>
        <w:t>Día Mundial del Agua: La Comunidad Regenerativa en México que recicla y genera sus propios insumos.</w:t>
      </w:r>
    </w:p>
    <w:p w14:paraId="218649A7" w14:textId="5D86F478" w:rsidR="060D318A" w:rsidRDefault="060D318A" w:rsidP="060D318A">
      <w:pPr>
        <w:spacing w:before="240" w:after="240"/>
        <w:jc w:val="both"/>
        <w:rPr>
          <w:rFonts w:ascii="Calibri" w:eastAsia="Calibri" w:hAnsi="Calibri" w:cs="Calibri"/>
          <w:sz w:val="18"/>
          <w:szCs w:val="18"/>
        </w:rPr>
      </w:pPr>
      <w:r w:rsidRPr="060D318A">
        <w:rPr>
          <w:rFonts w:ascii="Calibri" w:eastAsia="Calibri" w:hAnsi="Calibri" w:cs="Calibri"/>
          <w:sz w:val="20"/>
          <w:szCs w:val="20"/>
        </w:rPr>
        <w:t xml:space="preserve">El 22 de marzo es el Día Mundial del Agua, una fecha clave para reflexionar sobre la conservación de este recurso vital y promover soluciones innovadoras para su gestión eficiente. En este contexto, </w:t>
      </w:r>
      <w:r w:rsidRPr="060D318A">
        <w:rPr>
          <w:rFonts w:ascii="Calibri" w:eastAsia="Calibri" w:hAnsi="Calibri" w:cs="Calibri"/>
          <w:b/>
          <w:bCs/>
          <w:i/>
          <w:iCs/>
          <w:sz w:val="20"/>
          <w:szCs w:val="20"/>
        </w:rPr>
        <w:t>Reserva Santa Fe</w:t>
      </w:r>
      <w:r w:rsidRPr="060D318A">
        <w:rPr>
          <w:rFonts w:ascii="Calibri" w:eastAsia="Calibri" w:hAnsi="Calibri" w:cs="Calibri"/>
          <w:b/>
          <w:bCs/>
          <w:sz w:val="20"/>
          <w:szCs w:val="20"/>
        </w:rPr>
        <w:t>,</w:t>
      </w:r>
      <w:r w:rsidRPr="060D318A">
        <w:rPr>
          <w:rFonts w:ascii="Calibri" w:eastAsia="Calibri" w:hAnsi="Calibri" w:cs="Calibri"/>
          <w:sz w:val="20"/>
          <w:szCs w:val="20"/>
        </w:rPr>
        <w:t xml:space="preserve"> ubicado en el Estado de México, se consolida como un modelo pionero de desarrollo residencial sostenible, con un enfoque regenerativo que busca reducir su </w:t>
      </w:r>
      <w:r w:rsidRPr="060D318A">
        <w:rPr>
          <w:rFonts w:ascii="Calibri" w:eastAsia="Calibri" w:hAnsi="Calibri" w:cs="Calibri"/>
          <w:b/>
          <w:bCs/>
          <w:sz w:val="20"/>
          <w:szCs w:val="20"/>
        </w:rPr>
        <w:t>impacto ambiental</w:t>
      </w:r>
      <w:r w:rsidRPr="060D318A">
        <w:rPr>
          <w:rFonts w:ascii="Calibri" w:eastAsia="Calibri" w:hAnsi="Calibri" w:cs="Calibri"/>
          <w:sz w:val="20"/>
          <w:szCs w:val="20"/>
        </w:rPr>
        <w:t xml:space="preserve"> y restaurar los ecosistemas.</w:t>
      </w:r>
    </w:p>
    <w:p w14:paraId="0F4FBC04" w14:textId="640EAC9E" w:rsidR="060D318A" w:rsidRDefault="060D318A" w:rsidP="060D318A">
      <w:pPr>
        <w:spacing w:before="240" w:after="240"/>
        <w:jc w:val="both"/>
        <w:rPr>
          <w:rFonts w:ascii="Calibri" w:eastAsia="Calibri" w:hAnsi="Calibri" w:cs="Calibri"/>
          <w:b/>
          <w:bCs/>
          <w:sz w:val="20"/>
          <w:szCs w:val="20"/>
        </w:rPr>
      </w:pPr>
      <w:r w:rsidRPr="060D318A">
        <w:rPr>
          <w:rFonts w:ascii="Calibri" w:eastAsia="Calibri" w:hAnsi="Calibri" w:cs="Calibri"/>
          <w:b/>
          <w:bCs/>
          <w:sz w:val="20"/>
          <w:szCs w:val="20"/>
        </w:rPr>
        <w:t>Un compromiso con la sostenibilidad y la regeneración</w:t>
      </w:r>
    </w:p>
    <w:p w14:paraId="02A57656" w14:textId="5359EEBF" w:rsidR="060D318A" w:rsidRDefault="060D318A" w:rsidP="060D318A">
      <w:pPr>
        <w:spacing w:before="240" w:after="240"/>
        <w:jc w:val="both"/>
        <w:rPr>
          <w:rFonts w:ascii="Calibri" w:eastAsia="Calibri" w:hAnsi="Calibri" w:cs="Calibri"/>
          <w:sz w:val="18"/>
          <w:szCs w:val="18"/>
        </w:rPr>
      </w:pPr>
      <w:r w:rsidRPr="060D318A">
        <w:rPr>
          <w:rFonts w:ascii="Calibri" w:eastAsia="Calibri" w:hAnsi="Calibri" w:cs="Calibri"/>
          <w:sz w:val="20"/>
          <w:szCs w:val="20"/>
        </w:rPr>
        <w:t xml:space="preserve">Fundado por Armando Turrent, experto en el sector inmobiliario con un enfoque en sostenibilidad, </w:t>
      </w:r>
      <w:r w:rsidRPr="060D318A">
        <w:rPr>
          <w:rFonts w:ascii="Calibri" w:eastAsia="Calibri" w:hAnsi="Calibri" w:cs="Calibri"/>
          <w:b/>
          <w:bCs/>
          <w:i/>
          <w:iCs/>
          <w:sz w:val="20"/>
          <w:szCs w:val="20"/>
        </w:rPr>
        <w:t>Reserva Santa Fe</w:t>
      </w:r>
      <w:r w:rsidRPr="060D318A">
        <w:rPr>
          <w:rFonts w:ascii="Calibri" w:eastAsia="Calibri" w:hAnsi="Calibri" w:cs="Calibri"/>
          <w:sz w:val="20"/>
          <w:szCs w:val="20"/>
        </w:rPr>
        <w:t xml:space="preserve"> apuesta por soluciones tecnológicas avanzadas para una gestión eficiente del agua. Esto cobra mayor relevancia ante la advertencia de la ONU sobre un posible "día cero" en la Ciudad de México para 2028, es decir, un escenario en el que la ciudad podría quedarse sin agua. La falta de un sistema eficiente de captación de agua de lluvia y el alto consumo industrial e inmobiliario agravan la crisis hídrica, lo que hace urgente repensar la manera en que se gestiona este recurso.</w:t>
      </w:r>
    </w:p>
    <w:p w14:paraId="4CA79979" w14:textId="4B6E4ECC" w:rsidR="060D318A" w:rsidRDefault="060D318A" w:rsidP="060D318A">
      <w:pPr>
        <w:spacing w:before="240" w:after="240"/>
        <w:jc w:val="both"/>
        <w:rPr>
          <w:rFonts w:ascii="Calibri" w:eastAsia="Calibri" w:hAnsi="Calibri" w:cs="Calibri"/>
          <w:sz w:val="18"/>
          <w:szCs w:val="18"/>
        </w:rPr>
      </w:pPr>
      <w:r w:rsidRPr="060D318A">
        <w:rPr>
          <w:rFonts w:ascii="Calibri" w:eastAsia="Calibri" w:hAnsi="Calibri" w:cs="Calibri"/>
          <w:sz w:val="20"/>
          <w:szCs w:val="20"/>
        </w:rPr>
        <w:t xml:space="preserve">En respuesta a esta situación, </w:t>
      </w:r>
      <w:r w:rsidRPr="060D318A">
        <w:rPr>
          <w:rFonts w:ascii="Calibri" w:eastAsia="Calibri" w:hAnsi="Calibri" w:cs="Calibri"/>
          <w:b/>
          <w:bCs/>
          <w:i/>
          <w:iCs/>
          <w:sz w:val="20"/>
          <w:szCs w:val="20"/>
        </w:rPr>
        <w:t>Reserva Santa Fe</w:t>
      </w:r>
      <w:r w:rsidRPr="060D318A">
        <w:rPr>
          <w:rFonts w:ascii="Calibri" w:eastAsia="Calibri" w:hAnsi="Calibri" w:cs="Calibri"/>
          <w:sz w:val="20"/>
          <w:szCs w:val="20"/>
        </w:rPr>
        <w:t xml:space="preserve"> no solo busca minimizar su huella ecológica, sino que también implementa estrategias regenerativas que contribuyen a la restauración del ecosistema y la recarga de los acuíferos locales.</w:t>
      </w:r>
    </w:p>
    <w:p w14:paraId="066248C1" w14:textId="75777EA4" w:rsidR="060D318A" w:rsidRDefault="060D318A" w:rsidP="060D318A">
      <w:pPr>
        <w:spacing w:before="240" w:after="240"/>
        <w:jc w:val="both"/>
        <w:rPr>
          <w:rFonts w:ascii="Calibri" w:eastAsia="Calibri" w:hAnsi="Calibri" w:cs="Calibri"/>
          <w:b/>
          <w:bCs/>
          <w:sz w:val="18"/>
          <w:szCs w:val="18"/>
        </w:rPr>
      </w:pPr>
      <w:r w:rsidRPr="060D318A">
        <w:rPr>
          <w:rFonts w:ascii="Calibri" w:eastAsia="Calibri" w:hAnsi="Calibri" w:cs="Calibri"/>
          <w:b/>
          <w:bCs/>
          <w:sz w:val="20"/>
          <w:szCs w:val="20"/>
        </w:rPr>
        <w:t xml:space="preserve">Un modelo de autosuficiencia hídrica </w:t>
      </w:r>
    </w:p>
    <w:p w14:paraId="72F6214A" w14:textId="243F10C8" w:rsidR="060D318A" w:rsidRDefault="060D318A" w:rsidP="060D318A">
      <w:pPr>
        <w:spacing w:before="240" w:after="240"/>
        <w:jc w:val="both"/>
        <w:rPr>
          <w:rFonts w:ascii="Calibri" w:eastAsia="Calibri" w:hAnsi="Calibri" w:cs="Calibri"/>
          <w:sz w:val="18"/>
          <w:szCs w:val="18"/>
        </w:rPr>
      </w:pPr>
      <w:r w:rsidRPr="060D318A">
        <w:rPr>
          <w:rFonts w:ascii="Calibri" w:eastAsia="Calibri" w:hAnsi="Calibri" w:cs="Calibri"/>
          <w:sz w:val="20"/>
          <w:szCs w:val="20"/>
        </w:rPr>
        <w:t xml:space="preserve">Como el primer desarrollo residencial en el mundo en aspirar a convertirse en una </w:t>
      </w:r>
      <w:r w:rsidRPr="060D318A">
        <w:rPr>
          <w:rFonts w:ascii="Calibri" w:eastAsia="Calibri" w:hAnsi="Calibri" w:cs="Calibri"/>
          <w:b/>
          <w:bCs/>
          <w:sz w:val="20"/>
          <w:szCs w:val="20"/>
        </w:rPr>
        <w:t>comunidad regenerativa</w:t>
      </w:r>
      <w:r w:rsidRPr="060D318A">
        <w:rPr>
          <w:rFonts w:ascii="Calibri" w:eastAsia="Calibri" w:hAnsi="Calibri" w:cs="Calibri"/>
          <w:sz w:val="20"/>
          <w:szCs w:val="20"/>
        </w:rPr>
        <w:t xml:space="preserve">, </w:t>
      </w:r>
      <w:r w:rsidRPr="060D318A">
        <w:rPr>
          <w:rFonts w:ascii="Calibri" w:eastAsia="Calibri" w:hAnsi="Calibri" w:cs="Calibri"/>
          <w:b/>
          <w:bCs/>
          <w:i/>
          <w:iCs/>
          <w:sz w:val="20"/>
          <w:szCs w:val="20"/>
        </w:rPr>
        <w:t>Reserva Santa Fe</w:t>
      </w:r>
      <w:r w:rsidRPr="060D318A">
        <w:rPr>
          <w:rFonts w:ascii="Calibri" w:eastAsia="Calibri" w:hAnsi="Calibri" w:cs="Calibri"/>
          <w:sz w:val="20"/>
          <w:szCs w:val="20"/>
        </w:rPr>
        <w:t xml:space="preserve"> ha diseñado un sistema integral de reutilización del agua en cada una de sus villas, departamentos y lotes. Su innovador modelo garantiza una gestión eficiente y sustentable del recurso, reduciendo desperdicios y optimizando su uso.</w:t>
      </w:r>
    </w:p>
    <w:p w14:paraId="78349DF7" w14:textId="7CE281FE" w:rsidR="060D318A" w:rsidRDefault="060D318A" w:rsidP="060D318A">
      <w:pPr>
        <w:spacing w:before="240" w:after="240"/>
        <w:jc w:val="both"/>
        <w:rPr>
          <w:rFonts w:ascii="Calibri" w:eastAsia="Calibri" w:hAnsi="Calibri" w:cs="Calibri"/>
          <w:sz w:val="18"/>
          <w:szCs w:val="18"/>
        </w:rPr>
      </w:pPr>
      <w:r w:rsidRPr="060D318A">
        <w:rPr>
          <w:rFonts w:ascii="Calibri" w:eastAsia="Calibri" w:hAnsi="Calibri" w:cs="Calibri"/>
          <w:sz w:val="20"/>
          <w:szCs w:val="20"/>
        </w:rPr>
        <w:t>Entre las principales tecnologías implementadas destacan:</w:t>
      </w:r>
    </w:p>
    <w:p w14:paraId="52CE9097" w14:textId="70A6A0AF" w:rsidR="060D318A" w:rsidRDefault="060D318A" w:rsidP="060D318A">
      <w:pPr>
        <w:pStyle w:val="ListParagraph"/>
        <w:numPr>
          <w:ilvl w:val="0"/>
          <w:numId w:val="1"/>
        </w:numPr>
        <w:spacing w:before="240" w:after="240"/>
        <w:jc w:val="both"/>
        <w:rPr>
          <w:rFonts w:ascii="Calibri" w:eastAsia="Calibri" w:hAnsi="Calibri" w:cs="Calibri"/>
          <w:sz w:val="20"/>
          <w:szCs w:val="20"/>
        </w:rPr>
      </w:pPr>
      <w:r w:rsidRPr="060D318A">
        <w:rPr>
          <w:rFonts w:ascii="Calibri" w:eastAsia="Calibri" w:hAnsi="Calibri" w:cs="Calibri"/>
          <w:b/>
          <w:bCs/>
          <w:sz w:val="20"/>
          <w:szCs w:val="20"/>
        </w:rPr>
        <w:t>Sistema de reciclaje de aguas grises:</w:t>
      </w:r>
      <w:r w:rsidRPr="060D318A">
        <w:rPr>
          <w:rFonts w:ascii="Calibri" w:eastAsia="Calibri" w:hAnsi="Calibri" w:cs="Calibri"/>
          <w:sz w:val="20"/>
          <w:szCs w:val="20"/>
        </w:rPr>
        <w:t xml:space="preserve"> Mediante un proceso avanzado de filtración y purificación, el agua proveniente de regaderas, lavabos y lavadoras es reutilizada para riego de jardines, limpieza de espacios comunes y otras aplicaciones no potables. Esto permite reducir significativamente la demanda de agua potable en la comunidad.</w:t>
      </w:r>
    </w:p>
    <w:p w14:paraId="72214F9D" w14:textId="5385545A" w:rsidR="060D318A" w:rsidRDefault="060D318A" w:rsidP="060D318A">
      <w:pPr>
        <w:pStyle w:val="ListParagraph"/>
        <w:numPr>
          <w:ilvl w:val="0"/>
          <w:numId w:val="1"/>
        </w:numPr>
        <w:spacing w:before="240" w:after="240"/>
        <w:jc w:val="both"/>
        <w:rPr>
          <w:rFonts w:ascii="Calibri" w:eastAsia="Calibri" w:hAnsi="Calibri" w:cs="Calibri"/>
          <w:sz w:val="20"/>
          <w:szCs w:val="20"/>
        </w:rPr>
      </w:pPr>
      <w:r w:rsidRPr="060D318A">
        <w:rPr>
          <w:rFonts w:ascii="Calibri" w:eastAsia="Calibri" w:hAnsi="Calibri" w:cs="Calibri"/>
          <w:b/>
          <w:bCs/>
          <w:sz w:val="20"/>
          <w:szCs w:val="20"/>
        </w:rPr>
        <w:t>Infraestructura ecológica para la captación y restauración del agua:</w:t>
      </w:r>
      <w:r w:rsidRPr="060D318A">
        <w:rPr>
          <w:rFonts w:ascii="Calibri" w:eastAsia="Calibri" w:hAnsi="Calibri" w:cs="Calibri"/>
          <w:sz w:val="20"/>
          <w:szCs w:val="20"/>
        </w:rPr>
        <w:t xml:space="preserve"> A través de lagos, represas y pozos de infiltración, el desarrollo capta el agua de lluvia y la devuelve al subsuelo, contribuyendo a la recarga de los acuíferos locales.</w:t>
      </w:r>
    </w:p>
    <w:p w14:paraId="315E1FCE" w14:textId="43177AB9" w:rsidR="060D318A" w:rsidRDefault="060D318A" w:rsidP="060D318A">
      <w:pPr>
        <w:pStyle w:val="ListParagraph"/>
        <w:numPr>
          <w:ilvl w:val="0"/>
          <w:numId w:val="1"/>
        </w:numPr>
        <w:spacing w:before="240" w:after="240"/>
        <w:jc w:val="both"/>
        <w:rPr>
          <w:rFonts w:ascii="Calibri" w:eastAsia="Calibri" w:hAnsi="Calibri" w:cs="Calibri"/>
          <w:sz w:val="20"/>
          <w:szCs w:val="20"/>
        </w:rPr>
      </w:pPr>
      <w:r w:rsidRPr="060D318A">
        <w:rPr>
          <w:rFonts w:ascii="Calibri" w:eastAsia="Calibri" w:hAnsi="Calibri" w:cs="Calibri"/>
          <w:b/>
          <w:bCs/>
          <w:sz w:val="20"/>
          <w:szCs w:val="20"/>
        </w:rPr>
        <w:t>Captación de agua pluvial:</w:t>
      </w:r>
      <w:r w:rsidRPr="060D318A">
        <w:rPr>
          <w:rFonts w:ascii="Calibri" w:eastAsia="Calibri" w:hAnsi="Calibri" w:cs="Calibri"/>
          <w:sz w:val="20"/>
          <w:szCs w:val="20"/>
        </w:rPr>
        <w:t xml:space="preserve"> Las viviendas están equipadas con tecnologías que canalizan el agua de lluvia hacia sistemas de almacenamiento y tratamiento, asegurando su aprovechamiento durante la temporada de lluvia.</w:t>
      </w:r>
    </w:p>
    <w:p w14:paraId="5E307BA9" w14:textId="63BDD98D" w:rsidR="060D318A" w:rsidRDefault="060D318A" w:rsidP="060D318A">
      <w:pPr>
        <w:spacing w:before="240" w:after="240"/>
        <w:jc w:val="both"/>
        <w:rPr>
          <w:rFonts w:ascii="Calibri" w:eastAsia="Calibri" w:hAnsi="Calibri" w:cs="Calibri"/>
          <w:b/>
          <w:bCs/>
          <w:color w:val="000000" w:themeColor="text1"/>
          <w:sz w:val="20"/>
          <w:szCs w:val="20"/>
        </w:rPr>
      </w:pPr>
      <w:r w:rsidRPr="060D318A">
        <w:rPr>
          <w:rFonts w:ascii="Calibri" w:eastAsia="Calibri" w:hAnsi="Calibri" w:cs="Calibri"/>
          <w:b/>
          <w:bCs/>
          <w:color w:val="000000" w:themeColor="text1"/>
          <w:sz w:val="20"/>
          <w:szCs w:val="20"/>
        </w:rPr>
        <w:t>Edificaciones autónomas y sustentables</w:t>
      </w:r>
    </w:p>
    <w:p w14:paraId="7DEAF25F" w14:textId="77F93ED8" w:rsidR="060D318A" w:rsidRDefault="060D318A" w:rsidP="060D318A">
      <w:pPr>
        <w:spacing w:before="240" w:after="240"/>
        <w:jc w:val="both"/>
      </w:pPr>
      <w:r w:rsidRPr="060D318A">
        <w:rPr>
          <w:rFonts w:ascii="Calibri" w:eastAsia="Calibri" w:hAnsi="Calibri" w:cs="Calibri"/>
          <w:sz w:val="20"/>
          <w:szCs w:val="20"/>
        </w:rPr>
        <w:lastRenderedPageBreak/>
        <w:t xml:space="preserve">Los edificios de </w:t>
      </w:r>
      <w:r w:rsidRPr="060D318A">
        <w:rPr>
          <w:rFonts w:ascii="Calibri" w:eastAsia="Calibri" w:hAnsi="Calibri" w:cs="Calibri"/>
          <w:b/>
          <w:bCs/>
          <w:i/>
          <w:iCs/>
          <w:sz w:val="20"/>
          <w:szCs w:val="20"/>
        </w:rPr>
        <w:t>Reserva Santa Fe</w:t>
      </w:r>
      <w:r w:rsidRPr="060D318A">
        <w:rPr>
          <w:rFonts w:ascii="Calibri" w:eastAsia="Calibri" w:hAnsi="Calibri" w:cs="Calibri"/>
          <w:sz w:val="20"/>
          <w:szCs w:val="20"/>
        </w:rPr>
        <w:t>, como la Casa Club y las viviendas de Punta Campana, están diseñados para operar de manera 100% autónoma en términos de agua y energía, con reservas suficientes para cubrir hasta siete días en caso de emergencias. Gracias a sus sistemas de reutilización, estas construcciones son hasta un 60% más eficientes que las convencionales.</w:t>
      </w:r>
    </w:p>
    <w:p w14:paraId="47C028B8" w14:textId="148443C2" w:rsidR="060D318A" w:rsidRDefault="060D318A" w:rsidP="060D318A">
      <w:pPr>
        <w:spacing w:before="240" w:after="240"/>
        <w:jc w:val="both"/>
        <w:rPr>
          <w:rFonts w:ascii="Calibri" w:eastAsia="Calibri" w:hAnsi="Calibri" w:cs="Calibri"/>
          <w:b/>
          <w:bCs/>
          <w:color w:val="000000" w:themeColor="text1"/>
          <w:sz w:val="20"/>
          <w:szCs w:val="20"/>
        </w:rPr>
      </w:pPr>
      <w:r w:rsidRPr="060D318A">
        <w:rPr>
          <w:rFonts w:ascii="Calibri" w:eastAsia="Calibri" w:hAnsi="Calibri" w:cs="Calibri"/>
          <w:b/>
          <w:bCs/>
          <w:color w:val="000000" w:themeColor="text1"/>
          <w:sz w:val="20"/>
          <w:szCs w:val="20"/>
        </w:rPr>
        <w:t>Impacto positivo en la comunidad y el medio ambiente</w:t>
      </w:r>
    </w:p>
    <w:p w14:paraId="68140F8A" w14:textId="12374D6C" w:rsidR="060D318A" w:rsidRDefault="060D318A" w:rsidP="060D318A">
      <w:pPr>
        <w:spacing w:before="240" w:after="240"/>
        <w:jc w:val="both"/>
      </w:pPr>
      <w:r w:rsidRPr="060D318A">
        <w:rPr>
          <w:rFonts w:ascii="Calibri" w:eastAsia="Calibri" w:hAnsi="Calibri" w:cs="Calibri"/>
          <w:sz w:val="20"/>
          <w:szCs w:val="20"/>
        </w:rPr>
        <w:t xml:space="preserve">Más allá de sus beneficios internos, </w:t>
      </w:r>
      <w:r w:rsidRPr="060D318A">
        <w:rPr>
          <w:rFonts w:ascii="Calibri" w:eastAsia="Calibri" w:hAnsi="Calibri" w:cs="Calibri"/>
          <w:b/>
          <w:bCs/>
          <w:i/>
          <w:iCs/>
          <w:sz w:val="20"/>
          <w:szCs w:val="20"/>
        </w:rPr>
        <w:t>Reserva Santa Fe</w:t>
      </w:r>
      <w:r w:rsidRPr="060D318A">
        <w:rPr>
          <w:rFonts w:ascii="Calibri" w:eastAsia="Calibri" w:hAnsi="Calibri" w:cs="Calibri"/>
          <w:sz w:val="20"/>
          <w:szCs w:val="20"/>
        </w:rPr>
        <w:t xml:space="preserve"> contribuye directamente a la restauración del manto freático. Su diseño regenerativo permite que el agua infiltrada fluya a comunidades cercanas, promoviendo un equilibrio hídrico en la región. Se estima que, una vez habitado, el desarrollo podrá reducir hasta en un 40% el consumo de agua por persona, marcando una diferencia tangible en la conservación de este recurso.</w:t>
      </w:r>
    </w:p>
    <w:p w14:paraId="2731B541" w14:textId="4A8779F3" w:rsidR="3E540834" w:rsidRDefault="060D318A" w:rsidP="060D318A">
      <w:pPr>
        <w:spacing w:before="240" w:after="240"/>
        <w:jc w:val="both"/>
        <w:rPr>
          <w:rFonts w:ascii="Calibri" w:eastAsia="Calibri" w:hAnsi="Calibri" w:cs="Calibri"/>
          <w:color w:val="000000" w:themeColor="text1"/>
          <w:sz w:val="20"/>
          <w:szCs w:val="20"/>
        </w:rPr>
      </w:pPr>
      <w:r w:rsidRPr="060D318A">
        <w:rPr>
          <w:rFonts w:ascii="Calibri" w:eastAsia="Calibri" w:hAnsi="Calibri" w:cs="Calibri"/>
          <w:color w:val="000000" w:themeColor="text1"/>
          <w:sz w:val="20"/>
          <w:szCs w:val="20"/>
        </w:rPr>
        <w:t>"</w:t>
      </w:r>
      <w:r w:rsidRPr="060D318A">
        <w:rPr>
          <w:rFonts w:ascii="Calibri" w:eastAsia="Calibri" w:hAnsi="Calibri" w:cs="Calibri"/>
          <w:i/>
          <w:iCs/>
          <w:color w:val="000000" w:themeColor="text1"/>
          <w:sz w:val="20"/>
          <w:szCs w:val="20"/>
        </w:rPr>
        <w:t xml:space="preserve">Queremos crear una comunidad resiliente, capaz de adaptarse al cambio climático y a los retos de una metrópoli como la Ciudad de México. Más allá de un simple </w:t>
      </w:r>
      <w:r w:rsidRPr="060D318A">
        <w:rPr>
          <w:rFonts w:ascii="Calibri" w:eastAsia="Calibri" w:hAnsi="Calibri" w:cs="Calibri"/>
          <w:b/>
          <w:bCs/>
          <w:i/>
          <w:iCs/>
          <w:color w:val="000000" w:themeColor="text1"/>
          <w:sz w:val="20"/>
          <w:szCs w:val="20"/>
        </w:rPr>
        <w:t>desarrollo inmobiliario,</w:t>
      </w:r>
      <w:r w:rsidRPr="060D318A">
        <w:rPr>
          <w:rFonts w:ascii="Calibri" w:eastAsia="Calibri" w:hAnsi="Calibri" w:cs="Calibri"/>
          <w:i/>
          <w:iCs/>
          <w:color w:val="000000" w:themeColor="text1"/>
          <w:sz w:val="20"/>
          <w:szCs w:val="20"/>
        </w:rPr>
        <w:t xml:space="preserve"> nuestro proyecto es una propuesta integral que fusiona lujo y </w:t>
      </w:r>
      <w:r w:rsidRPr="060D318A">
        <w:rPr>
          <w:rFonts w:ascii="Calibri" w:eastAsia="Calibri" w:hAnsi="Calibri" w:cs="Calibri"/>
          <w:b/>
          <w:bCs/>
          <w:i/>
          <w:iCs/>
          <w:color w:val="000000" w:themeColor="text1"/>
          <w:sz w:val="20"/>
          <w:szCs w:val="20"/>
        </w:rPr>
        <w:t>sustentabilidad</w:t>
      </w:r>
      <w:r w:rsidRPr="060D318A">
        <w:rPr>
          <w:rFonts w:ascii="Calibri" w:eastAsia="Calibri" w:hAnsi="Calibri" w:cs="Calibri"/>
          <w:i/>
          <w:iCs/>
          <w:color w:val="000000" w:themeColor="text1"/>
          <w:sz w:val="20"/>
          <w:szCs w:val="20"/>
        </w:rPr>
        <w:t>, generando una comunidad independiente que convive armónicamente con su entorno, sin dejar huella negativa en él</w:t>
      </w:r>
      <w:r w:rsidRPr="060D318A">
        <w:rPr>
          <w:rFonts w:ascii="Calibri" w:eastAsia="Calibri" w:hAnsi="Calibri" w:cs="Calibri"/>
          <w:color w:val="000000" w:themeColor="text1"/>
          <w:sz w:val="20"/>
          <w:szCs w:val="20"/>
        </w:rPr>
        <w:t xml:space="preserve">", comenta Armando Turrent, CEO de </w:t>
      </w:r>
      <w:r w:rsidRPr="060D318A">
        <w:rPr>
          <w:rFonts w:ascii="Calibri" w:eastAsia="Calibri" w:hAnsi="Calibri" w:cs="Calibri"/>
          <w:i/>
          <w:iCs/>
          <w:color w:val="000000" w:themeColor="text1"/>
          <w:sz w:val="20"/>
          <w:szCs w:val="20"/>
        </w:rPr>
        <w:t>Reserva Santa Fe</w:t>
      </w:r>
      <w:r w:rsidRPr="060D318A">
        <w:rPr>
          <w:rFonts w:ascii="Calibri" w:eastAsia="Calibri" w:hAnsi="Calibri" w:cs="Calibri"/>
          <w:color w:val="000000" w:themeColor="text1"/>
          <w:sz w:val="20"/>
          <w:szCs w:val="20"/>
        </w:rPr>
        <w:t>.</w:t>
      </w:r>
    </w:p>
    <w:p w14:paraId="7B15D6B6" w14:textId="4B724DCB" w:rsidR="3E540834" w:rsidRDefault="060D318A" w:rsidP="060D318A">
      <w:pPr>
        <w:spacing w:before="240" w:after="240"/>
        <w:jc w:val="both"/>
        <w:rPr>
          <w:rFonts w:ascii="Calibri" w:eastAsia="Calibri" w:hAnsi="Calibri" w:cs="Calibri"/>
          <w:color w:val="000000" w:themeColor="text1"/>
          <w:sz w:val="20"/>
          <w:szCs w:val="20"/>
        </w:rPr>
      </w:pPr>
      <w:r w:rsidRPr="060D318A">
        <w:rPr>
          <w:rFonts w:ascii="Calibri" w:eastAsia="Calibri" w:hAnsi="Calibri" w:cs="Calibri"/>
          <w:color w:val="000000" w:themeColor="text1"/>
          <w:sz w:val="20"/>
          <w:szCs w:val="20"/>
        </w:rPr>
        <w:t xml:space="preserve">Con este enfoque, Reserva Santa Fe se posiciona como un ejemplo de cómo los desarrollos inmobiliarios pueden ser aliados de la naturaleza, ayudando a preservar el agua y otros recursos vitales para las generaciones futuras. En el Día Mundial del Agua, este proyecto reafirma su compromiso con el planeta demostrando que es posible </w:t>
      </w:r>
      <w:r w:rsidRPr="060D318A">
        <w:rPr>
          <w:rFonts w:ascii="Calibri" w:eastAsia="Calibri" w:hAnsi="Calibri" w:cs="Calibri"/>
          <w:b/>
          <w:bCs/>
          <w:color w:val="000000" w:themeColor="text1"/>
          <w:sz w:val="20"/>
          <w:szCs w:val="20"/>
        </w:rPr>
        <w:t xml:space="preserve">construir </w:t>
      </w:r>
      <w:r w:rsidRPr="060D318A">
        <w:rPr>
          <w:rFonts w:ascii="Calibri" w:eastAsia="Calibri" w:hAnsi="Calibri" w:cs="Calibri"/>
          <w:color w:val="000000" w:themeColor="text1"/>
          <w:sz w:val="20"/>
          <w:szCs w:val="20"/>
        </w:rPr>
        <w:t xml:space="preserve">de manera </w:t>
      </w:r>
      <w:r w:rsidRPr="060D318A">
        <w:rPr>
          <w:rFonts w:ascii="Calibri" w:eastAsia="Calibri" w:hAnsi="Calibri" w:cs="Calibri"/>
          <w:b/>
          <w:bCs/>
          <w:color w:val="000000" w:themeColor="text1"/>
          <w:sz w:val="20"/>
          <w:szCs w:val="20"/>
        </w:rPr>
        <w:t xml:space="preserve">regenerativa </w:t>
      </w:r>
      <w:r w:rsidRPr="060D318A">
        <w:rPr>
          <w:rFonts w:ascii="Calibri" w:eastAsia="Calibri" w:hAnsi="Calibri" w:cs="Calibri"/>
          <w:color w:val="000000" w:themeColor="text1"/>
          <w:sz w:val="20"/>
          <w:szCs w:val="20"/>
        </w:rPr>
        <w:t>y responsable, sin comprometer el bienestar del ecosistema.</w:t>
      </w:r>
    </w:p>
    <w:p w14:paraId="77FA2A68" w14:textId="55FAE741" w:rsidR="3E540834" w:rsidRDefault="060D318A" w:rsidP="060D318A">
      <w:pPr>
        <w:spacing w:before="240" w:after="240"/>
        <w:jc w:val="both"/>
        <w:rPr>
          <w:rFonts w:ascii="Calibri" w:eastAsia="Calibri" w:hAnsi="Calibri" w:cs="Calibri"/>
          <w:sz w:val="20"/>
          <w:szCs w:val="20"/>
        </w:rPr>
      </w:pPr>
      <w:r w:rsidRPr="060D318A">
        <w:rPr>
          <w:rFonts w:ascii="Calibri" w:eastAsia="Calibri" w:hAnsi="Calibri" w:cs="Calibri"/>
          <w:sz w:val="20"/>
          <w:szCs w:val="20"/>
        </w:rPr>
        <w:t xml:space="preserve">Descubre más sobre este proyecto único visitando </w:t>
      </w:r>
      <w:r w:rsidRPr="060D318A">
        <w:rPr>
          <w:rStyle w:val="Hyperlink"/>
          <w:rFonts w:ascii="Calibri" w:eastAsia="Calibri" w:hAnsi="Calibri" w:cs="Calibri"/>
          <w:sz w:val="20"/>
          <w:szCs w:val="20"/>
        </w:rPr>
        <w:t>www.reservasantafe.com</w:t>
      </w:r>
      <w:r w:rsidRPr="060D318A">
        <w:rPr>
          <w:rFonts w:ascii="Calibri" w:eastAsia="Calibri" w:hAnsi="Calibri" w:cs="Calibri"/>
          <w:sz w:val="20"/>
          <w:szCs w:val="20"/>
        </w:rPr>
        <w:t xml:space="preserve">, llamando al 55 5966 3533 o enviando un correo a </w:t>
      </w:r>
      <w:hyperlink r:id="rId10">
        <w:r w:rsidRPr="060D318A">
          <w:rPr>
            <w:rStyle w:val="Hyperlink"/>
            <w:rFonts w:ascii="Calibri" w:eastAsia="Calibri" w:hAnsi="Calibri" w:cs="Calibri"/>
            <w:sz w:val="20"/>
            <w:szCs w:val="20"/>
          </w:rPr>
          <w:t>info@reservasantafe.com</w:t>
        </w:r>
      </w:hyperlink>
      <w:r w:rsidRPr="060D318A">
        <w:rPr>
          <w:rFonts w:ascii="Calibri" w:eastAsia="Calibri" w:hAnsi="Calibri" w:cs="Calibri"/>
          <w:sz w:val="20"/>
          <w:szCs w:val="20"/>
        </w:rPr>
        <w:t>.</w:t>
      </w:r>
    </w:p>
    <w:p w14:paraId="333CA8C1" w14:textId="1A022653" w:rsidR="4591FC3F" w:rsidRDefault="4591FC3F" w:rsidP="757E1BF4">
      <w:pPr>
        <w:jc w:val="both"/>
        <w:rPr>
          <w:rFonts w:ascii="Aptos" w:eastAsia="Aptos" w:hAnsi="Aptos" w:cs="Aptos"/>
          <w:color w:val="000000" w:themeColor="text1"/>
        </w:rPr>
      </w:pPr>
    </w:p>
    <w:p w14:paraId="2AB2D1C0" w14:textId="27B2CF63" w:rsidR="4591FC3F" w:rsidRDefault="4591FC3F" w:rsidP="757E1BF4">
      <w:pPr>
        <w:jc w:val="both"/>
        <w:rPr>
          <w:rFonts w:ascii="Aptos" w:eastAsia="Aptos" w:hAnsi="Aptos" w:cs="Aptos"/>
          <w:color w:val="000000" w:themeColor="text1"/>
        </w:rPr>
      </w:pPr>
    </w:p>
    <w:p w14:paraId="43447DF6" w14:textId="6D1A5A77" w:rsidR="4591FC3F" w:rsidRDefault="4591FC3F" w:rsidP="757E1BF4">
      <w:pPr>
        <w:spacing w:before="240" w:after="240"/>
        <w:jc w:val="both"/>
        <w:rPr>
          <w:rFonts w:ascii="Calibri" w:eastAsia="Calibri" w:hAnsi="Calibri" w:cs="Calibri"/>
          <w:color w:val="000000" w:themeColor="text1"/>
        </w:rPr>
      </w:pPr>
    </w:p>
    <w:p w14:paraId="55BC06BC" w14:textId="0E43FB44" w:rsidR="4591FC3F" w:rsidRDefault="4591FC3F" w:rsidP="4591FC3F">
      <w:pPr>
        <w:rPr>
          <w:rFonts w:ascii="PT Serif" w:eastAsia="PT Serif" w:hAnsi="PT Serif" w:cs="PT Serif"/>
          <w:color w:val="374151"/>
          <w:sz w:val="27"/>
          <w:szCs w:val="27"/>
        </w:rPr>
      </w:pPr>
    </w:p>
    <w:sectPr w:rsidR="4591FC3F">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7DEA0" w14:textId="77777777" w:rsidR="005A5CF3" w:rsidRDefault="005A5CF3">
      <w:pPr>
        <w:spacing w:after="0" w:line="240" w:lineRule="auto"/>
      </w:pPr>
      <w:r>
        <w:separator/>
      </w:r>
    </w:p>
  </w:endnote>
  <w:endnote w:type="continuationSeparator" w:id="0">
    <w:p w14:paraId="2C7B796C" w14:textId="77777777" w:rsidR="005A5CF3" w:rsidRDefault="005A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T Serif">
    <w:panose1 w:val="020A0603040505020204"/>
    <w:charset w:val="4D"/>
    <w:family w:val="roman"/>
    <w:pitch w:val="variable"/>
    <w:sig w:usb0="A00002EF" w:usb1="5000204B" w:usb2="00000000" w:usb3="00000000" w:csb0="00000097"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F8218A" w14:paraId="0B0B5937" w14:textId="77777777" w:rsidTr="1AF8218A">
      <w:trPr>
        <w:trHeight w:val="300"/>
      </w:trPr>
      <w:tc>
        <w:tcPr>
          <w:tcW w:w="3005" w:type="dxa"/>
        </w:tcPr>
        <w:p w14:paraId="74FA9CE1" w14:textId="0FA4FB47" w:rsidR="1AF8218A" w:rsidRDefault="1AF8218A" w:rsidP="1AF8218A">
          <w:pPr>
            <w:pStyle w:val="Header"/>
            <w:ind w:left="-115"/>
          </w:pPr>
        </w:p>
      </w:tc>
      <w:tc>
        <w:tcPr>
          <w:tcW w:w="3005" w:type="dxa"/>
        </w:tcPr>
        <w:p w14:paraId="1DC9FBF5" w14:textId="0E9BE3B7" w:rsidR="1AF8218A" w:rsidRDefault="1AF8218A" w:rsidP="1AF8218A">
          <w:pPr>
            <w:pStyle w:val="Header"/>
            <w:jc w:val="center"/>
          </w:pPr>
        </w:p>
      </w:tc>
      <w:tc>
        <w:tcPr>
          <w:tcW w:w="3005" w:type="dxa"/>
        </w:tcPr>
        <w:p w14:paraId="054E5B96" w14:textId="6A595D69" w:rsidR="1AF8218A" w:rsidRDefault="1AF8218A" w:rsidP="1AF8218A">
          <w:pPr>
            <w:pStyle w:val="Header"/>
            <w:ind w:right="-115"/>
            <w:jc w:val="right"/>
          </w:pPr>
        </w:p>
      </w:tc>
    </w:tr>
  </w:tbl>
  <w:p w14:paraId="6417D8FB" w14:textId="57BD28D4" w:rsidR="1AF8218A" w:rsidRDefault="1AF8218A" w:rsidP="1AF82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7C6D0" w14:textId="77777777" w:rsidR="005A5CF3" w:rsidRDefault="005A5CF3">
      <w:pPr>
        <w:spacing w:after="0" w:line="240" w:lineRule="auto"/>
      </w:pPr>
      <w:r>
        <w:separator/>
      </w:r>
    </w:p>
  </w:footnote>
  <w:footnote w:type="continuationSeparator" w:id="0">
    <w:p w14:paraId="0D2AA925" w14:textId="77777777" w:rsidR="005A5CF3" w:rsidRDefault="005A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AF8218A" w14:paraId="6335072A" w14:textId="77777777" w:rsidTr="1AF8218A">
      <w:trPr>
        <w:trHeight w:val="300"/>
      </w:trPr>
      <w:tc>
        <w:tcPr>
          <w:tcW w:w="3005" w:type="dxa"/>
        </w:tcPr>
        <w:p w14:paraId="7421DE78" w14:textId="2431EF31" w:rsidR="1AF8218A" w:rsidRDefault="1AF8218A" w:rsidP="1AF8218A">
          <w:pPr>
            <w:pStyle w:val="Header"/>
            <w:ind w:left="-115"/>
          </w:pPr>
        </w:p>
      </w:tc>
      <w:tc>
        <w:tcPr>
          <w:tcW w:w="3005" w:type="dxa"/>
        </w:tcPr>
        <w:p w14:paraId="0F8AD1FE" w14:textId="7F260E73" w:rsidR="1AF8218A" w:rsidRDefault="1AF8218A" w:rsidP="1AF8218A">
          <w:pPr>
            <w:jc w:val="center"/>
          </w:pPr>
          <w:r>
            <w:rPr>
              <w:noProof/>
            </w:rPr>
            <w:drawing>
              <wp:inline distT="0" distB="0" distL="0" distR="0" wp14:anchorId="19984F72" wp14:editId="315DC588">
                <wp:extent cx="1714500" cy="1714500"/>
                <wp:effectExtent l="0" t="0" r="0" b="0"/>
                <wp:docPr id="1748484191" name="Picture 1748484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4500" cy="1714500"/>
                        </a:xfrm>
                        <a:prstGeom prst="rect">
                          <a:avLst/>
                        </a:prstGeom>
                      </pic:spPr>
                    </pic:pic>
                  </a:graphicData>
                </a:graphic>
              </wp:inline>
            </w:drawing>
          </w:r>
        </w:p>
      </w:tc>
      <w:tc>
        <w:tcPr>
          <w:tcW w:w="3005" w:type="dxa"/>
        </w:tcPr>
        <w:p w14:paraId="334BFC51" w14:textId="1B7FFC9E" w:rsidR="1AF8218A" w:rsidRDefault="1AF8218A" w:rsidP="1AF8218A">
          <w:pPr>
            <w:pStyle w:val="Header"/>
            <w:ind w:right="-115"/>
            <w:jc w:val="right"/>
          </w:pPr>
        </w:p>
      </w:tc>
    </w:tr>
  </w:tbl>
  <w:p w14:paraId="6147C34D" w14:textId="45F26905" w:rsidR="1AF8218A" w:rsidRDefault="1AF8218A" w:rsidP="1AF82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8B778"/>
    <w:multiLevelType w:val="hybridMultilevel"/>
    <w:tmpl w:val="36585E34"/>
    <w:lvl w:ilvl="0" w:tplc="79CCE8B6">
      <w:start w:val="1"/>
      <w:numFmt w:val="bullet"/>
      <w:lvlText w:val=""/>
      <w:lvlJc w:val="left"/>
      <w:pPr>
        <w:ind w:left="720" w:hanging="360"/>
      </w:pPr>
      <w:rPr>
        <w:rFonts w:ascii="Symbol" w:hAnsi="Symbol" w:hint="default"/>
      </w:rPr>
    </w:lvl>
    <w:lvl w:ilvl="1" w:tplc="3BE2CC62">
      <w:start w:val="1"/>
      <w:numFmt w:val="bullet"/>
      <w:lvlText w:val="o"/>
      <w:lvlJc w:val="left"/>
      <w:pPr>
        <w:ind w:left="1440" w:hanging="360"/>
      </w:pPr>
      <w:rPr>
        <w:rFonts w:ascii="Courier New" w:hAnsi="Courier New" w:hint="default"/>
      </w:rPr>
    </w:lvl>
    <w:lvl w:ilvl="2" w:tplc="6CD80E4A">
      <w:start w:val="1"/>
      <w:numFmt w:val="bullet"/>
      <w:lvlText w:val=""/>
      <w:lvlJc w:val="left"/>
      <w:pPr>
        <w:ind w:left="2160" w:hanging="360"/>
      </w:pPr>
      <w:rPr>
        <w:rFonts w:ascii="Wingdings" w:hAnsi="Wingdings" w:hint="default"/>
      </w:rPr>
    </w:lvl>
    <w:lvl w:ilvl="3" w:tplc="8D26718E">
      <w:start w:val="1"/>
      <w:numFmt w:val="bullet"/>
      <w:lvlText w:val=""/>
      <w:lvlJc w:val="left"/>
      <w:pPr>
        <w:ind w:left="2880" w:hanging="360"/>
      </w:pPr>
      <w:rPr>
        <w:rFonts w:ascii="Symbol" w:hAnsi="Symbol" w:hint="default"/>
      </w:rPr>
    </w:lvl>
    <w:lvl w:ilvl="4" w:tplc="D5A0DC34">
      <w:start w:val="1"/>
      <w:numFmt w:val="bullet"/>
      <w:lvlText w:val="o"/>
      <w:lvlJc w:val="left"/>
      <w:pPr>
        <w:ind w:left="3600" w:hanging="360"/>
      </w:pPr>
      <w:rPr>
        <w:rFonts w:ascii="Courier New" w:hAnsi="Courier New" w:hint="default"/>
      </w:rPr>
    </w:lvl>
    <w:lvl w:ilvl="5" w:tplc="510834CC">
      <w:start w:val="1"/>
      <w:numFmt w:val="bullet"/>
      <w:lvlText w:val=""/>
      <w:lvlJc w:val="left"/>
      <w:pPr>
        <w:ind w:left="4320" w:hanging="360"/>
      </w:pPr>
      <w:rPr>
        <w:rFonts w:ascii="Wingdings" w:hAnsi="Wingdings" w:hint="default"/>
      </w:rPr>
    </w:lvl>
    <w:lvl w:ilvl="6" w:tplc="EE3C39D8">
      <w:start w:val="1"/>
      <w:numFmt w:val="bullet"/>
      <w:lvlText w:val=""/>
      <w:lvlJc w:val="left"/>
      <w:pPr>
        <w:ind w:left="5040" w:hanging="360"/>
      </w:pPr>
      <w:rPr>
        <w:rFonts w:ascii="Symbol" w:hAnsi="Symbol" w:hint="default"/>
      </w:rPr>
    </w:lvl>
    <w:lvl w:ilvl="7" w:tplc="8BCC79D0">
      <w:start w:val="1"/>
      <w:numFmt w:val="bullet"/>
      <w:lvlText w:val="o"/>
      <w:lvlJc w:val="left"/>
      <w:pPr>
        <w:ind w:left="5760" w:hanging="360"/>
      </w:pPr>
      <w:rPr>
        <w:rFonts w:ascii="Courier New" w:hAnsi="Courier New" w:hint="default"/>
      </w:rPr>
    </w:lvl>
    <w:lvl w:ilvl="8" w:tplc="8D4C319E">
      <w:start w:val="1"/>
      <w:numFmt w:val="bullet"/>
      <w:lvlText w:val=""/>
      <w:lvlJc w:val="left"/>
      <w:pPr>
        <w:ind w:left="6480" w:hanging="360"/>
      </w:pPr>
      <w:rPr>
        <w:rFonts w:ascii="Wingdings" w:hAnsi="Wingdings" w:hint="default"/>
      </w:rPr>
    </w:lvl>
  </w:abstractNum>
  <w:num w:numId="1" w16cid:durableId="24210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E83972"/>
    <w:rsid w:val="00393325"/>
    <w:rsid w:val="005A5CF3"/>
    <w:rsid w:val="00F5737E"/>
    <w:rsid w:val="060D318A"/>
    <w:rsid w:val="06E58B59"/>
    <w:rsid w:val="098CDA74"/>
    <w:rsid w:val="0B3DE074"/>
    <w:rsid w:val="0B3E54A8"/>
    <w:rsid w:val="0FA2AD08"/>
    <w:rsid w:val="120D1A4E"/>
    <w:rsid w:val="13664C39"/>
    <w:rsid w:val="18E8EA8F"/>
    <w:rsid w:val="1A8ACE36"/>
    <w:rsid w:val="1AA9BD39"/>
    <w:rsid w:val="1AEF354E"/>
    <w:rsid w:val="1AF8218A"/>
    <w:rsid w:val="1DC5458E"/>
    <w:rsid w:val="2A57E681"/>
    <w:rsid w:val="3225B1A1"/>
    <w:rsid w:val="3721AF59"/>
    <w:rsid w:val="38A4BEF8"/>
    <w:rsid w:val="3C9BC92E"/>
    <w:rsid w:val="3E315FCC"/>
    <w:rsid w:val="3E540834"/>
    <w:rsid w:val="3F53C25F"/>
    <w:rsid w:val="439D2FA7"/>
    <w:rsid w:val="44EB1393"/>
    <w:rsid w:val="4591FC3F"/>
    <w:rsid w:val="465A7042"/>
    <w:rsid w:val="4B3A6EEA"/>
    <w:rsid w:val="4BA58304"/>
    <w:rsid w:val="4BF0BD8A"/>
    <w:rsid w:val="501F3E68"/>
    <w:rsid w:val="51662101"/>
    <w:rsid w:val="54F4CF8A"/>
    <w:rsid w:val="55DB2384"/>
    <w:rsid w:val="5803201C"/>
    <w:rsid w:val="58A7884F"/>
    <w:rsid w:val="59338DC5"/>
    <w:rsid w:val="5C012D9F"/>
    <w:rsid w:val="5CDBA3D9"/>
    <w:rsid w:val="620048DC"/>
    <w:rsid w:val="6245AC37"/>
    <w:rsid w:val="679E1799"/>
    <w:rsid w:val="69AF3109"/>
    <w:rsid w:val="6B78B7EE"/>
    <w:rsid w:val="6E4E4554"/>
    <w:rsid w:val="6EF65EE3"/>
    <w:rsid w:val="733E8795"/>
    <w:rsid w:val="741AA854"/>
    <w:rsid w:val="74ABF068"/>
    <w:rsid w:val="74E83972"/>
    <w:rsid w:val="757E1BF4"/>
    <w:rsid w:val="78177B2D"/>
    <w:rsid w:val="7D7963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83972"/>
  <w15:chartTrackingRefBased/>
  <w15:docId w15:val="{2940F45C-B767-45BB-96B9-B1D59103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757E1BF4"/>
    <w:pPr>
      <w:keepNext/>
      <w:keepLines/>
      <w:spacing w:before="160" w:after="80"/>
      <w:outlineLvl w:val="2"/>
    </w:pPr>
    <w:rPr>
      <w:rFonts w:eastAsiaTheme="minorEastAsia" w:cstheme="majorEastAsia"/>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1A8ACE36"/>
    <w:rPr>
      <w:color w:val="467886"/>
      <w:u w:val="single"/>
    </w:rPr>
  </w:style>
  <w:style w:type="paragraph" w:styleId="Header">
    <w:name w:val="header"/>
    <w:basedOn w:val="Normal"/>
    <w:uiPriority w:val="99"/>
    <w:unhideWhenUsed/>
    <w:rsid w:val="1AF8218A"/>
    <w:pPr>
      <w:tabs>
        <w:tab w:val="center" w:pos="4680"/>
        <w:tab w:val="right" w:pos="9360"/>
      </w:tabs>
      <w:spacing w:after="0" w:line="240" w:lineRule="auto"/>
    </w:pPr>
  </w:style>
  <w:style w:type="paragraph" w:styleId="Footer">
    <w:name w:val="footer"/>
    <w:basedOn w:val="Normal"/>
    <w:uiPriority w:val="99"/>
    <w:unhideWhenUsed/>
    <w:rsid w:val="1AF8218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60D3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reservasantaf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5754b1e625794dab777e06c920247b9">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2142895d91aacf6379563b4b78ddbf36"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7E97FB-3752-4ABD-A101-AD0FFEF74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1cd9c-e7b3-4342-bb1f-6572efd3bc97"/>
    <ds:schemaRef ds:uri="928b6d83-b05c-43e3-bd10-fc841b0bd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A163FB-2F5D-43F2-B4D0-3FD2F8B417B4}">
  <ds:schemaRefs>
    <ds:schemaRef ds:uri="http://schemas.microsoft.com/office/2006/metadata/properties"/>
    <ds:schemaRef ds:uri="http://schemas.microsoft.com/office/infopath/2007/PartnerControls"/>
    <ds:schemaRef ds:uri="928b6d83-b05c-43e3-bd10-fc841b0bdb73"/>
    <ds:schemaRef ds:uri="85f1cd9c-e7b3-4342-bb1f-6572efd3bc97"/>
  </ds:schemaRefs>
</ds:datastoreItem>
</file>

<file path=customXml/itemProps3.xml><?xml version="1.0" encoding="utf-8"?>
<ds:datastoreItem xmlns:ds="http://schemas.openxmlformats.org/officeDocument/2006/customXml" ds:itemID="{6A306112-04DE-4235-947E-BBAF89E994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3897</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Yazmin Veloz Romero</dc:creator>
  <cp:keywords/>
  <dc:description/>
  <cp:lastModifiedBy>Ximena Ruiz</cp:lastModifiedBy>
  <cp:revision>2</cp:revision>
  <dcterms:created xsi:type="dcterms:W3CDTF">2025-03-20T21:55:00Z</dcterms:created>
  <dcterms:modified xsi:type="dcterms:W3CDTF">2025-03-20T21:55:00Z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