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39E3105" wp14:paraId="401E1CC0" wp14:textId="16783777">
      <w:pPr>
        <w:pStyle w:val="Normal"/>
        <w:jc w:val="center"/>
        <w:rPr>
          <w:b w:val="1"/>
          <w:bCs w:val="1"/>
          <w:noProof w:val="0"/>
          <w:sz w:val="20"/>
          <w:szCs w:val="20"/>
          <w:lang w:val="es-ES"/>
        </w:rPr>
      </w:pPr>
      <w:r w:rsidRPr="739ABE38" w:rsidR="739ABE38">
        <w:rPr>
          <w:b w:val="1"/>
          <w:bCs w:val="1"/>
          <w:noProof w:val="0"/>
          <w:sz w:val="20"/>
          <w:szCs w:val="20"/>
          <w:lang w:val="es-ES"/>
        </w:rPr>
        <w:t>¿A dónde se va toda esta agua? La paradoja de las lluvias en la Ciudad de México</w:t>
      </w:r>
    </w:p>
    <w:p w:rsidR="739ABE38" w:rsidP="739ABE38" w:rsidRDefault="739ABE38" w14:paraId="4D07F821" w14:textId="74D0F9D1">
      <w:pPr>
        <w:jc w:val="both"/>
      </w:pPr>
      <w:r w:rsidRPr="739ABE38" w:rsidR="739ABE38">
        <w:rPr>
          <w:rFonts w:ascii="Aptos" w:hAnsi="Aptos" w:eastAsia="Aptos" w:cs="Aptos"/>
          <w:noProof w:val="0"/>
          <w:sz w:val="20"/>
          <w:szCs w:val="20"/>
          <w:lang w:val="es-ES"/>
        </w:rPr>
        <w:t>Cada año se repite la misma escena en la Ciudad de México. Llegan las lluvias, las vialidades se inundan, el tránsito colapsa y millones de litros de agua recorren calles y avenidas hasta perderse en el sistema de drenaje. Meses después, la conversación cambia y la preocupación vuelve a ser la misma: la escasez de agua.</w:t>
      </w:r>
    </w:p>
    <w:p w:rsidR="739ABE38" w:rsidP="739ABE38" w:rsidRDefault="739ABE38" w14:paraId="77177D1C" w14:textId="7FD799B2">
      <w:pPr>
        <w:jc w:val="both"/>
      </w:pPr>
      <w:r w:rsidRPr="739ABE38" w:rsidR="739ABE38">
        <w:rPr>
          <w:rFonts w:ascii="Aptos" w:hAnsi="Aptos" w:eastAsia="Aptos" w:cs="Aptos"/>
          <w:noProof w:val="0"/>
          <w:sz w:val="20"/>
          <w:szCs w:val="20"/>
          <w:lang w:val="es-ES"/>
        </w:rPr>
        <w:t>La paradoja resulta evidente. Una de las ciudades que recibe importantes volúmenes de lluvia cada año es también una de las que enfrenta mayor estrés hídrico. Mientras las precipitaciones generan afectaciones temporales, gran parte de esa agua nunca llega a donde más se necesita: los acuíferos que abastecen a millones de personas.</w:t>
      </w:r>
    </w:p>
    <w:p w:rsidR="739ABE38" w:rsidP="739ABE38" w:rsidRDefault="739ABE38" w14:paraId="751C21B2" w14:textId="2411AE79">
      <w:pPr>
        <w:jc w:val="both"/>
      </w:pPr>
      <w:r w:rsidRPr="739ABE38" w:rsidR="739ABE38">
        <w:rPr>
          <w:rFonts w:ascii="Aptos" w:hAnsi="Aptos" w:eastAsia="Aptos" w:cs="Aptos"/>
          <w:noProof w:val="0"/>
          <w:sz w:val="20"/>
          <w:szCs w:val="20"/>
          <w:lang w:val="es-ES"/>
        </w:rPr>
        <w:t>El problema no radica únicamente en cuánta agua cae del cielo, sino en lo que hacemos con ella una vez que toca el suelo.</w:t>
      </w:r>
    </w:p>
    <w:p w:rsidR="739ABE38" w:rsidP="739ABE38" w:rsidRDefault="739ABE38" w14:paraId="34746379" w14:textId="43817E7B">
      <w:pPr>
        <w:jc w:val="both"/>
      </w:pPr>
      <w:r w:rsidRPr="739ABE38" w:rsidR="739ABE38">
        <w:rPr>
          <w:rFonts w:ascii="Aptos" w:hAnsi="Aptos" w:eastAsia="Aptos" w:cs="Aptos"/>
          <w:noProof w:val="0"/>
          <w:sz w:val="20"/>
          <w:szCs w:val="20"/>
          <w:lang w:val="es-ES"/>
        </w:rPr>
        <w:t>Durante décadas, el crecimiento urbano se construyó bajo una lógica que privilegió la rapidez para desalojar el agua. Superficies impermeables, extensiones de concreto, ríos entubados y sistemas de drenaje diseñados para expulsar el recurso lo más rápido posible transformaron el ciclo natural del agua en las ciudades.</w:t>
      </w:r>
    </w:p>
    <w:p w:rsidR="739ABE38" w:rsidP="739ABE38" w:rsidRDefault="739ABE38" w14:paraId="4B1344A1" w14:textId="4444D95F">
      <w:pPr>
        <w:jc w:val="both"/>
      </w:pPr>
      <w:r w:rsidRPr="739ABE38" w:rsidR="739ABE38">
        <w:rPr>
          <w:rFonts w:ascii="Aptos" w:hAnsi="Aptos" w:eastAsia="Aptos" w:cs="Aptos"/>
          <w:noProof w:val="0"/>
          <w:sz w:val="20"/>
          <w:szCs w:val="20"/>
          <w:lang w:val="es-ES"/>
        </w:rPr>
        <w:t>El resultado es un modelo cada vez más vulnerable: inundaciones durante la temporada de lluvias y escasez durante la temporada seca.</w:t>
      </w:r>
    </w:p>
    <w:p w:rsidR="739ABE38" w:rsidP="739ABE38" w:rsidRDefault="739ABE38" w14:paraId="30D9CB1C" w14:textId="118AD34A">
      <w:pPr>
        <w:jc w:val="both"/>
      </w:pPr>
      <w:r w:rsidRPr="739ABE38" w:rsidR="739ABE38">
        <w:rPr>
          <w:rFonts w:ascii="Aptos" w:hAnsi="Aptos" w:eastAsia="Aptos" w:cs="Aptos"/>
          <w:noProof w:val="0"/>
          <w:sz w:val="20"/>
          <w:szCs w:val="20"/>
          <w:lang w:val="es-ES"/>
        </w:rPr>
        <w:t>Frente a este desafío, comienza a tomar fuerza una nueva visión del desarrollo urbano. Más allá de reducir impactos, algunos proyectos buscan restaurar funciones ambientales esenciales, entre ellas la capacidad de infiltrar agua al subsuelo y contribuir a la recuperación de los acuíferos.</w:t>
      </w:r>
    </w:p>
    <w:p w:rsidR="739ABE38" w:rsidP="739ABE38" w:rsidRDefault="739ABE38" w14:paraId="712DDD8D" w14:textId="14F35500">
      <w:pPr>
        <w:jc w:val="both"/>
      </w:pPr>
      <w:r w:rsidRPr="739ABE38" w:rsidR="739ABE38">
        <w:rPr>
          <w:rFonts w:ascii="Aptos" w:hAnsi="Aptos" w:eastAsia="Aptos" w:cs="Aptos"/>
          <w:noProof w:val="0"/>
          <w:sz w:val="20"/>
          <w:szCs w:val="20"/>
          <w:lang w:val="es-ES"/>
        </w:rPr>
        <w:t xml:space="preserve">Uno de estos ejemplos se encuentra a pocos minutos de la ciudad. En </w:t>
      </w:r>
      <w:r w:rsidRPr="739ABE38" w:rsidR="739ABE38">
        <w:rPr>
          <w:rFonts w:ascii="Aptos" w:hAnsi="Aptos" w:eastAsia="Aptos" w:cs="Aptos"/>
          <w:b w:val="1"/>
          <w:bCs w:val="1"/>
          <w:noProof w:val="0"/>
          <w:sz w:val="20"/>
          <w:szCs w:val="20"/>
          <w:lang w:val="es-ES"/>
        </w:rPr>
        <w:t>Reserva Santa Fe</w:t>
      </w:r>
      <w:r w:rsidRPr="739ABE38" w:rsidR="739ABE38">
        <w:rPr>
          <w:rFonts w:ascii="Aptos" w:hAnsi="Aptos" w:eastAsia="Aptos" w:cs="Aptos"/>
          <w:noProof w:val="0"/>
          <w:sz w:val="20"/>
          <w:szCs w:val="20"/>
          <w:lang w:val="es-ES"/>
        </w:rPr>
        <w:t>, un desarrollo regenerativo ubicado en una zona boscosa del Estado de México, se implementó un sistema integral de captación, tratamiento e infiltración pluvial diseñado para trabajar con los ciclos naturales del territorio. Gracias a esta infraestructura, el proyecto ha logrado infiltrar más de 36,000 metros cúbicos de agua al subsuelo, contribuyendo a la recarga de los acuíferos locales y fortaleciendo la resiliencia hídrica de la región.</w:t>
      </w:r>
    </w:p>
    <w:p w:rsidR="739ABE38" w:rsidP="739ABE38" w:rsidRDefault="739ABE38" w14:paraId="03FC7D03" w14:textId="42323F35">
      <w:pPr>
        <w:jc w:val="both"/>
      </w:pPr>
      <w:r w:rsidRPr="739ABE38" w:rsidR="739ABE38">
        <w:rPr>
          <w:rFonts w:ascii="Aptos" w:hAnsi="Aptos" w:eastAsia="Aptos" w:cs="Aptos"/>
          <w:noProof w:val="0"/>
          <w:sz w:val="20"/>
          <w:szCs w:val="20"/>
          <w:lang w:val="es-ES"/>
        </w:rPr>
        <w:t>La relevancia de este tipo de iniciativas va más allá de los límites de un desarrollo inmobiliario. Su principal aportación consiste en demostrar que es posible replantear la relación entre ciudad y naturaleza, pasando de modelos que extraen recursos a esquemas que ayudan a regenerarlos.</w:t>
      </w:r>
    </w:p>
    <w:p w:rsidR="739ABE38" w:rsidP="739ABE38" w:rsidRDefault="739ABE38" w14:paraId="2F54B2E9" w14:textId="6C62E078">
      <w:pPr>
        <w:jc w:val="both"/>
      </w:pPr>
      <w:r w:rsidRPr="739ABE38" w:rsidR="739ABE38">
        <w:rPr>
          <w:rFonts w:ascii="Aptos" w:hAnsi="Aptos" w:eastAsia="Aptos" w:cs="Aptos"/>
          <w:noProof w:val="0"/>
          <w:sz w:val="20"/>
          <w:szCs w:val="20"/>
          <w:lang w:val="es-ES"/>
        </w:rPr>
        <w:t>En un contexto donde los fenómenos climáticos son cada vez más extremos, la infraestructura urbana debe evolucionar para almacenar, infiltrar y aprovechar el agua de lluvia, en lugar de considerarla un problema que debe eliminarse rápidamente.</w:t>
      </w:r>
    </w:p>
    <w:p w:rsidR="739ABE38" w:rsidP="739ABE38" w:rsidRDefault="739ABE38" w14:paraId="34FDEA9F" w14:textId="146855BF">
      <w:pPr>
        <w:jc w:val="both"/>
      </w:pPr>
      <w:r w:rsidRPr="739ABE38" w:rsidR="739ABE38">
        <w:rPr>
          <w:rFonts w:ascii="Aptos" w:hAnsi="Aptos" w:eastAsia="Aptos" w:cs="Aptos"/>
          <w:noProof w:val="0"/>
          <w:sz w:val="20"/>
          <w:szCs w:val="20"/>
          <w:lang w:val="es-ES"/>
        </w:rPr>
        <w:t>La temporada de lluvias no debería verse únicamente como una época de congestionamientos o afectaciones viales. También representa una oportunidad para reflexionar sobre cómo estamos gestionando uno de los recursos más valiosos para el futuro de nuestras ciudades.</w:t>
      </w:r>
    </w:p>
    <w:p w:rsidR="739ABE38" w:rsidP="739ABE38" w:rsidRDefault="739ABE38" w14:paraId="6DB12C9B" w14:textId="4726F999">
      <w:pPr>
        <w:jc w:val="both"/>
      </w:pPr>
      <w:r w:rsidRPr="739ABE38" w:rsidR="739ABE38">
        <w:rPr>
          <w:rFonts w:ascii="Aptos" w:hAnsi="Aptos" w:eastAsia="Aptos" w:cs="Aptos"/>
          <w:noProof w:val="0"/>
          <w:sz w:val="20"/>
          <w:szCs w:val="20"/>
          <w:lang w:val="es-ES"/>
        </w:rPr>
        <w:t>Porque quizá la pregunta ya no sea por qué se inunda la Ciudad de México cada vez que llueve. La verdadera pregunta es por qué seguimos permitiendo que millones de litros de agua se pierdan cuando podrían convertirse en parte de la solución.</w:t>
      </w:r>
    </w:p>
    <w:sectPr>
      <w:pgSz w:w="11906" w:h="16838" w:orient="portrait"/>
      <w:pgMar w:top="1440" w:right="1440" w:bottom="1440" w:left="1440" w:header="720" w:footer="720" w:gutter="0"/>
      <w:cols w:space="720"/>
      <w:docGrid w:linePitch="360"/>
      <w:headerReference w:type="default" r:id="R88ead9b8e3d94cae"/>
      <w:footerReference w:type="default" r:id="R54663ae6ccf64b1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5426298" w:rsidTr="55426298" w14:paraId="29DD01A4">
      <w:trPr>
        <w:trHeight w:val="300"/>
      </w:trPr>
      <w:tc>
        <w:tcPr>
          <w:tcW w:w="3005" w:type="dxa"/>
          <w:tcMar/>
        </w:tcPr>
        <w:p w:rsidR="55426298" w:rsidP="55426298" w:rsidRDefault="55426298" w14:paraId="1DB662D2" w14:textId="4FDA3AB8">
          <w:pPr>
            <w:pStyle w:val="Header"/>
            <w:bidi w:val="0"/>
            <w:ind w:left="-115"/>
            <w:jc w:val="left"/>
          </w:pPr>
        </w:p>
      </w:tc>
      <w:tc>
        <w:tcPr>
          <w:tcW w:w="3005" w:type="dxa"/>
          <w:tcMar/>
        </w:tcPr>
        <w:p w:rsidR="55426298" w:rsidP="55426298" w:rsidRDefault="55426298" w14:paraId="00B9C0C5" w14:textId="0D4FA78C">
          <w:pPr>
            <w:pStyle w:val="Header"/>
            <w:bidi w:val="0"/>
            <w:jc w:val="center"/>
          </w:pPr>
        </w:p>
      </w:tc>
      <w:tc>
        <w:tcPr>
          <w:tcW w:w="3005" w:type="dxa"/>
          <w:tcMar/>
        </w:tcPr>
        <w:p w:rsidR="55426298" w:rsidP="55426298" w:rsidRDefault="55426298" w14:paraId="6039C2A6" w14:textId="60D6B07E">
          <w:pPr>
            <w:pStyle w:val="Header"/>
            <w:bidi w:val="0"/>
            <w:ind w:right="-115"/>
            <w:jc w:val="right"/>
          </w:pPr>
        </w:p>
      </w:tc>
    </w:tr>
  </w:tbl>
  <w:p w:rsidR="55426298" w:rsidP="55426298" w:rsidRDefault="55426298" w14:paraId="5ABC2E80" w14:textId="37D63AB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5426298" w:rsidTr="55426298" w14:paraId="096990E9">
      <w:trPr>
        <w:trHeight w:val="300"/>
      </w:trPr>
      <w:tc>
        <w:tcPr>
          <w:tcW w:w="3005" w:type="dxa"/>
          <w:tcMar/>
        </w:tcPr>
        <w:p w:rsidR="55426298" w:rsidP="55426298" w:rsidRDefault="55426298" w14:paraId="09BA12B6" w14:textId="505E7B61">
          <w:pPr>
            <w:pStyle w:val="Header"/>
            <w:bidi w:val="0"/>
            <w:ind w:left="-115"/>
            <w:jc w:val="left"/>
          </w:pPr>
        </w:p>
      </w:tc>
      <w:tc>
        <w:tcPr>
          <w:tcW w:w="3005" w:type="dxa"/>
          <w:tcMar/>
        </w:tcPr>
        <w:p w:rsidR="55426298" w:rsidP="55426298" w:rsidRDefault="55426298" w14:paraId="19711612" w14:textId="2B3EF866">
          <w:pPr>
            <w:pStyle w:val="Header"/>
            <w:bidi w:val="0"/>
            <w:jc w:val="center"/>
          </w:pPr>
          <w:r w:rsidR="55426298">
            <w:drawing>
              <wp:inline wp14:editId="74193C61" wp14:anchorId="0E97B959">
                <wp:extent cx="1038225" cy="1038225"/>
                <wp:effectExtent l="0" t="0" r="0" b="0"/>
                <wp:docPr id="593756681"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93756681" name="Picture 59375668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0523294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38225" cy="1038225"/>
                        </a:xfrm>
                        <a:prstGeom xmlns:a="http://schemas.openxmlformats.org/drawingml/2006/main" prst="rect">
                          <a:avLst xmlns:a="http://schemas.openxmlformats.org/drawingml/2006/main"/>
                        </a:prstGeom>
                      </pic:spPr>
                    </pic:pic>
                  </a:graphicData>
                </a:graphic>
              </wp:inline>
            </w:drawing>
          </w:r>
        </w:p>
      </w:tc>
      <w:tc>
        <w:tcPr>
          <w:tcW w:w="3005" w:type="dxa"/>
          <w:tcMar/>
        </w:tcPr>
        <w:p w:rsidR="55426298" w:rsidP="55426298" w:rsidRDefault="55426298" w14:paraId="3C6D0AF6" w14:textId="7CEDF8E2">
          <w:pPr>
            <w:pStyle w:val="Header"/>
            <w:bidi w:val="0"/>
            <w:ind w:right="-115"/>
            <w:jc w:val="right"/>
          </w:pPr>
        </w:p>
      </w:tc>
    </w:tr>
  </w:tbl>
  <w:p w:rsidR="55426298" w:rsidP="55426298" w:rsidRDefault="55426298" w14:paraId="25478D83" w14:textId="7E7B578B">
    <w:pPr>
      <w:pStyle w:val="Header"/>
      <w:bidi w:val="0"/>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C89ED4"/>
    <w:rsid w:val="00CC818A"/>
    <w:rsid w:val="0BD3602A"/>
    <w:rsid w:val="19D731E8"/>
    <w:rsid w:val="2FC89ED4"/>
    <w:rsid w:val="3026A934"/>
    <w:rsid w:val="30DD6C5A"/>
    <w:rsid w:val="322F5050"/>
    <w:rsid w:val="3480B6F7"/>
    <w:rsid w:val="55426298"/>
    <w:rsid w:val="639E3105"/>
    <w:rsid w:val="739ABE38"/>
    <w:rsid w:val="7524A8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A667"/>
  <w15:chartTrackingRefBased/>
  <w15:docId w15:val="{BB1DA895-30E6-4197-8E16-84DA5BB951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8ead9b8e3d94cae" /><Relationship Type="http://schemas.openxmlformats.org/officeDocument/2006/relationships/footer" Target="footer.xml" Id="R54663ae6ccf64b17" /><Relationship Type="http://schemas.microsoft.com/office/2016/09/relationships/commentsIds" Target="commentsIds.xml" Id="R199439aaecdc4c9f" /><Relationship Type="http://schemas.microsoft.com/office/2011/relationships/commentsExtended" Target="commentsExtended.xml" Id="R3feecbc88e45451f" /><Relationship Type="http://schemas.microsoft.com/office/2011/relationships/people" Target="people.xml" Id="R720a910fe0ef4a16" /></Relationships>
</file>

<file path=word/_rels/header.xml.rels>&#65279;<?xml version="1.0" encoding="utf-8"?><Relationships xmlns="http://schemas.openxmlformats.org/package/2006/relationships"><Relationship Type="http://schemas.openxmlformats.org/officeDocument/2006/relationships/image" Target="/media/image.png" Id="rId80523294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413-828B-4925-B9AF-0F22589458CD}"/>
</file>

<file path=customXml/itemProps2.xml><?xml version="1.0" encoding="utf-8"?>
<ds:datastoreItem xmlns:ds="http://schemas.openxmlformats.org/officeDocument/2006/customXml" ds:itemID="{BD9676C4-F96D-451C-B255-930398656E28}"/>
</file>

<file path=customXml/itemProps3.xml><?xml version="1.0" encoding="utf-8"?>
<ds:datastoreItem xmlns:ds="http://schemas.openxmlformats.org/officeDocument/2006/customXml" ds:itemID="{39928759-1D89-4B87-97FD-21B5C49203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Ximena Araujo</dc:creator>
  <keywords/>
  <dc:description/>
  <lastModifiedBy>Usuario invitado</lastModifiedBy>
  <dcterms:created xsi:type="dcterms:W3CDTF">2026-05-28T23:29:56.0000000Z</dcterms:created>
  <dcterms:modified xsi:type="dcterms:W3CDTF">2026-06-02T01:52:04.2778342Z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